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9554"/>
      </w:tblGrid>
      <w:tr w:rsidR="00B171AD" w:rsidRPr="007F4EAB" w14:paraId="1FBB0CA0" w14:textId="77777777" w:rsidTr="002D2030">
        <w:trPr>
          <w:jc w:val="center"/>
        </w:trPr>
        <w:tc>
          <w:tcPr>
            <w:tcW w:w="1129" w:type="dxa"/>
          </w:tcPr>
          <w:p w14:paraId="1EFAB582" w14:textId="77777777" w:rsidR="00EB75EC" w:rsidRDefault="00B171AD">
            <w:pPr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8A93FEF" wp14:editId="66A72186">
                  <wp:extent cx="647700" cy="589227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38" cy="64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247BA" w14:textId="4B9F84AB" w:rsidR="00001480" w:rsidRPr="002D2030" w:rsidRDefault="002D2030" w:rsidP="00001480">
            <w:pPr>
              <w:jc w:val="center"/>
              <w:rPr>
                <w:sz w:val="36"/>
                <w:szCs w:val="36"/>
                <w:lang w:val="fr-CA"/>
              </w:rPr>
            </w:pPr>
            <w:r w:rsidRPr="002D2030">
              <w:rPr>
                <w:sz w:val="36"/>
                <w:szCs w:val="36"/>
                <w:lang w:val="fr-CA"/>
              </w:rPr>
              <w:t>00</w:t>
            </w:r>
            <w:r w:rsidR="00F10D7A"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9555" w:type="dxa"/>
          </w:tcPr>
          <w:p w14:paraId="6CEBB231" w14:textId="77777777" w:rsidR="00923896" w:rsidRPr="00923896" w:rsidRDefault="00923896" w:rsidP="00B171AD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fr-CA"/>
              </w:rPr>
            </w:pPr>
          </w:p>
          <w:p w14:paraId="21E66B9C" w14:textId="18F72219" w:rsidR="00B171AD" w:rsidRPr="00B171AD" w:rsidRDefault="00F10D7A" w:rsidP="002D2030">
            <w:pPr>
              <w:rPr>
                <w:rFonts w:ascii="Liberation Serif" w:hAnsi="Liberation Serif" w:cs="Liberation Serif"/>
                <w:sz w:val="44"/>
                <w:szCs w:val="44"/>
                <w:lang w:val="fr-CA"/>
              </w:rPr>
            </w:pPr>
            <w:r>
              <w:rPr>
                <w:rFonts w:ascii="Liberation Serif" w:hAnsi="Liberation Serif" w:cs="Liberation Serif"/>
                <w:sz w:val="44"/>
                <w:szCs w:val="44"/>
                <w:lang w:val="fr-CA"/>
              </w:rPr>
              <w:t xml:space="preserve">Babillard de </w:t>
            </w:r>
            <w:r w:rsidR="00176DED">
              <w:rPr>
                <w:rFonts w:ascii="Liberation Serif" w:hAnsi="Liberation Serif" w:cs="Liberation Serif"/>
                <w:sz w:val="44"/>
                <w:szCs w:val="44"/>
                <w:lang w:val="fr-CA"/>
              </w:rPr>
              <w:t>l’engagement citoyen</w:t>
            </w:r>
            <w:r w:rsidR="00303B87">
              <w:rPr>
                <w:rFonts w:ascii="Liberation Serif" w:hAnsi="Liberation Serif" w:cs="Liberation Serif"/>
                <w:sz w:val="44"/>
                <w:szCs w:val="44"/>
                <w:lang w:val="fr-CA"/>
              </w:rPr>
              <w:t xml:space="preserve"> </w:t>
            </w:r>
            <w:r w:rsidR="00FC6DFC">
              <w:rPr>
                <w:rFonts w:ascii="Liberation Serif" w:hAnsi="Liberation Serif" w:cs="Liberation Serif"/>
                <w:sz w:val="44"/>
                <w:szCs w:val="44"/>
                <w:lang w:val="fr-CA"/>
              </w:rPr>
              <w:t>en transition</w:t>
            </w:r>
          </w:p>
        </w:tc>
      </w:tr>
    </w:tbl>
    <w:p w14:paraId="38F60B5A" w14:textId="7F98348A" w:rsidR="00B171AD" w:rsidRDefault="00B171AD">
      <w:pPr>
        <w:rPr>
          <w:lang w:val="fr-CA"/>
        </w:rPr>
      </w:pPr>
    </w:p>
    <w:p w14:paraId="770CA4A0" w14:textId="6294D6B5" w:rsidR="00C4531F" w:rsidRDefault="00C4531F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</w:p>
    <w:p w14:paraId="02FDBF8A" w14:textId="67297C9D" w:rsidR="00C4531F" w:rsidRDefault="00741111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  <w: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>L’idée</w:t>
      </w:r>
      <w:r w:rsidR="00C70774"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 xml:space="preserve"> </w:t>
      </w:r>
    </w:p>
    <w:p w14:paraId="4B8C3838" w14:textId="4186C06C" w:rsidR="005A1942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La bibliothèque 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inscrit dans ses espaces réels et virtuels l’importance du chantier de la transition</w:t>
      </w:r>
      <w:r w:rsidR="00176DE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sociale et écologique. Elle 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facilite et célèbre l’engagement des habitants et habitantes dans </w:t>
      </w:r>
      <w:r w:rsidR="00176DE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d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es projets citoyens locaux.</w:t>
      </w:r>
    </w:p>
    <w:p w14:paraId="791DAC00" w14:textId="77777777" w:rsidR="00DB2283" w:rsidRPr="00DB2283" w:rsidRDefault="00DB2283" w:rsidP="00DB2283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00D5B78F" w14:textId="7F3F1A96" w:rsidR="00BB62C8" w:rsidRDefault="00313690">
      <w:pPr>
        <w:rPr>
          <w:lang w:val="fr-CA"/>
        </w:rPr>
      </w:pPr>
      <w: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 xml:space="preserve">Rubrique : </w:t>
      </w:r>
      <w:r w:rsidR="00430FA1">
        <w:rPr>
          <w:lang w:val="fr-CA"/>
        </w:rPr>
        <w:t xml:space="preserve">SYMBOLE DES ASPIRATIONS DE LA COMMUNAUTÉ ; </w:t>
      </w:r>
      <w:r w:rsidR="00CE4A90">
        <w:rPr>
          <w:lang w:val="fr-CA"/>
        </w:rPr>
        <w:t>CENTRE D’APPRENTISSAGE</w:t>
      </w:r>
      <w:r w:rsidR="00430FA1">
        <w:rPr>
          <w:lang w:val="fr-CA"/>
        </w:rPr>
        <w:t xml:space="preserve"> ; BERCEAU DE LA DÉMOCRATIE, FILET DE PROTECTION SOCIALE</w:t>
      </w:r>
      <w:r w:rsidR="007F2DC0">
        <w:rPr>
          <w:lang w:val="fr-CA"/>
        </w:rPr>
        <w:t>.</w:t>
      </w:r>
    </w:p>
    <w:p w14:paraId="32EBE4C1" w14:textId="77777777" w:rsidR="008B1EA5" w:rsidRPr="008B1EA5" w:rsidRDefault="008B1EA5" w:rsidP="008B1EA5">
      <w:pPr>
        <w:pStyle w:val="Paragraphedeliste"/>
        <w:rPr>
          <w:lang w:val="fr-CA"/>
        </w:rPr>
      </w:pPr>
    </w:p>
    <w:p w14:paraId="3CC3AF7D" w14:textId="369E06E4" w:rsidR="00EC566E" w:rsidRDefault="000E5B23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  <w:r w:rsidRPr="000E5B23"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>INSPIRATION</w:t>
      </w:r>
    </w:p>
    <w:p w14:paraId="7B11AA46" w14:textId="162D6529" w:rsid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Il semble que les espaces des bibliothèques ne traduisent pas </w:t>
      </w:r>
      <w:r w:rsidR="00256504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ou très peu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actuellement l’urgence </w:t>
      </w:r>
      <w:r w:rsidR="008B1EA5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et l’importance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de s’engager pour le climat et la biodiversité. Aucun espace ne semble réservé à cet effet dans les espaces réels mais aussi virtuels </w:t>
      </w:r>
      <w:r w:rsidR="004335A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des bibliothèques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(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point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à vérifier jusqu’au bout par des observations de terrain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plus complète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)</w:t>
      </w:r>
    </w:p>
    <w:p w14:paraId="6FBE4061" w14:textId="4A511983" w:rsid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Dans des tiers-lieux semblables aux bibliothèques comme le futur tiers-lieu des Ateliers de la transition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,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des fiches facilitant l’engagement des citoyens dans des activités locales sont affichées au mur </w:t>
      </w:r>
      <w:r w:rsidR="00256504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ainsi que de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l’information sur des évènements relatifs à ces questions organisés localement.</w:t>
      </w:r>
    </w:p>
    <w:p w14:paraId="70B8BA4D" w14:textId="62B0573A" w:rsid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Des outils de cartographie des initiatives </w:t>
      </w:r>
      <w:r w:rsidR="004335A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en transition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existent (</w:t>
      </w:r>
      <w:hyperlink r:id="rId11" w:anchor="/carte/@48.09,-68.00,6z?cat=all" w:history="1">
        <w:r w:rsidRPr="00AF4C14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Cartographie des initiatives en transition sociale et écologique</w:t>
        </w:r>
      </w:hyperlink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au niveau du Québec; </w:t>
      </w:r>
      <w:hyperlink r:id="rId12" w:history="1">
        <w:r w:rsidRPr="00430FA1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Atlas climatique</w:t>
        </w:r>
      </w:hyperlink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au niveau du Canada</w:t>
      </w:r>
      <w:r w:rsidR="005529E9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; </w:t>
      </w:r>
      <w:hyperlink r:id="rId13" w:history="1">
        <w:r w:rsidR="005529E9" w:rsidRPr="00177B18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https://transitioninitiative.org/fr/</w:t>
        </w:r>
      </w:hyperlink>
      <w:r w:rsidR="005529E9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au niveau mondial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) </w:t>
      </w:r>
      <w:r w:rsidR="004335A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mais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sont encore peu connus du public. </w:t>
      </w:r>
      <w:r w:rsidR="004335A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Outre de publiciser l’existence de ces outils, les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bibliothèques pourraient contribuer à aider les citoyens à signaler et documenter </w:t>
      </w:r>
      <w:r w:rsidR="008B1EA5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leur activité </w:t>
      </w:r>
      <w:r w:rsidR="00256504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dans ces outils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y compris en les aidant à réaliser des vidéos de présentation.</w:t>
      </w:r>
    </w:p>
    <w:p w14:paraId="19C94E43" w14:textId="34130D51" w:rsid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Des prototypes de système d’information par la cartographie et par l’affichage numérique (Projet Manivelle) ont été expérimentés dans l’espace public citoyen de Temps libre et </w:t>
      </w:r>
      <w:r w:rsidR="00256504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dans certaines bibliothèques comme BAnQ.</w:t>
      </w:r>
    </w:p>
    <w:p w14:paraId="79D01FEB" w14:textId="26892C4D" w:rsid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Des documents utiles donnant accès à des données locales 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précieuses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sont 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encore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peu mis en valeur.</w:t>
      </w:r>
    </w:p>
    <w:p w14:paraId="406575A1" w14:textId="30BC688C" w:rsid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Pour certaines personnes (jeunes, nouveaux-arrivants), il existe des barrières à l’engagement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. Cet engagement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pourrait être facilité par les bibliothèques : Mise en contact, 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organisation de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visite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sur les lieux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, célébrations des réalisations phares…</w:t>
      </w:r>
    </w:p>
    <w:p w14:paraId="0F5E73B0" w14:textId="7F00D9C9" w:rsid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Les bibliothèques encouragent déjà le bénévolat mais de façon inégale (plusieurs points à clarifier pour pouvoir progresser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collectivement sur cette question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)</w:t>
      </w:r>
    </w:p>
    <w:p w14:paraId="5EAFF8CA" w14:textId="62843528" w:rsidR="008B1EA5" w:rsidRDefault="008B1EA5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Des espaces citoyens sont prévus dans les projets de nouvelles bibliothèques à Montréal</w:t>
      </w:r>
    </w:p>
    <w:p w14:paraId="3588E461" w14:textId="146DC4A0" w:rsid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Éducation et engagement vont bien ensemble (Philippe Mérieux) et la recherche sur les services à offrir aux adolescents en bibliothèque démontre depuis plusieurs années l’intérêt d’en faire des acteurs de leurs apprentissages</w:t>
      </w:r>
      <w:r w:rsidR="008B1EA5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et de l’aider à prendre leur place dans la société.</w:t>
      </w:r>
    </w:p>
    <w:p w14:paraId="677B2A46" w14:textId="780FBE79" w:rsidR="00DB2283" w:rsidRPr="00DB2283" w:rsidRDefault="00DB2283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Avec la pandémie, il y a un problème sérieux d’éco</w:t>
      </w:r>
      <w:r w:rsidR="00C16C9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-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anxiété, chez les jeunes notamment, et une des solutions pour le combattre s’est d’encourager l’engagement dans le milieu.</w:t>
      </w:r>
    </w:p>
    <w:p w14:paraId="2858675A" w14:textId="3C81328C" w:rsidR="00DA07CD" w:rsidRDefault="00DB2283" w:rsidP="000502F6">
      <w:pPr>
        <w:pStyle w:val="Paragraphedeliste"/>
        <w:numPr>
          <w:ilvl w:val="0"/>
          <w:numId w:val="3"/>
        </w:numPr>
        <w:shd w:val="clear" w:color="auto" w:fill="FFFFFF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Il</w:t>
      </w:r>
      <w:r w:rsidR="00DA07C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y a un </w:t>
      </w:r>
      <w:r w:rsidR="00F803D3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fort </w:t>
      </w:r>
      <w:r w:rsidR="00DA07C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besoin d’implication de citoyens dans l</w:t>
      </w:r>
      <w:r w:rsidR="004335A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a</w:t>
      </w:r>
      <w:r w:rsidR="00DA07C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communauté</w:t>
      </w:r>
      <w:r w:rsidR="00E02D14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 : </w:t>
      </w:r>
    </w:p>
    <w:p w14:paraId="5B0E1054" w14:textId="655E4D46" w:rsidR="001512C3" w:rsidRDefault="00DA07CD" w:rsidP="00DA07CD">
      <w:pPr>
        <w:pStyle w:val="Paragraphedeliste"/>
        <w:numPr>
          <w:ilvl w:val="1"/>
          <w:numId w:val="3"/>
        </w:numPr>
        <w:shd w:val="clear" w:color="auto" w:fill="FFFFFF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L</w:t>
      </w:r>
      <w:r w:rsidR="001512C3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’association des amis des bibliothèques de Montréal cherche à embrasser de nouvelles avenues en ce moment</w:t>
      </w:r>
      <w:r w:rsidR="000502F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et l</w:t>
      </w:r>
      <w:r w:rsidR="001512C3" w:rsidRPr="000502F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es nouveaux retraités sont plus actifs que jamais (voir </w:t>
      </w:r>
      <w:hyperlink r:id="rId14" w:history="1">
        <w:r w:rsidR="001512C3" w:rsidRPr="000502F6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Presages</w:t>
        </w:r>
      </w:hyperlink>
      <w:r w:rsidR="001512C3" w:rsidRPr="000502F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)</w:t>
      </w:r>
    </w:p>
    <w:p w14:paraId="6DC75AC2" w14:textId="21EDB959" w:rsidR="00DA07CD" w:rsidRDefault="00DA07CD" w:rsidP="00DA07CD">
      <w:pPr>
        <w:pStyle w:val="Paragraphedeliste"/>
        <w:numPr>
          <w:ilvl w:val="1"/>
          <w:numId w:val="3"/>
        </w:numPr>
        <w:shd w:val="clear" w:color="auto" w:fill="FFFFFF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Les jeunes veulent se </w:t>
      </w:r>
      <w:r w:rsidR="00E02D14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responsabiliser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</w:t>
      </w:r>
      <w:r w:rsidR="00E02D14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en matière de changements climatiques et de perte de biodiversité</w:t>
      </w:r>
    </w:p>
    <w:p w14:paraId="3F1484B4" w14:textId="0F0B1295" w:rsidR="00DA07CD" w:rsidRDefault="00DA07CD" w:rsidP="00DA07CD">
      <w:pPr>
        <w:pStyle w:val="Paragraphedeliste"/>
        <w:numPr>
          <w:ilvl w:val="1"/>
          <w:numId w:val="3"/>
        </w:numPr>
        <w:shd w:val="clear" w:color="auto" w:fill="FFFFFF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lastRenderedPageBreak/>
        <w:t>Les nouveaux arrivants cherchent des moyens de comprendre et s’intégrer à leur nouvelle communauté mais aussi des moyens de faire reconnaître leur apport.</w:t>
      </w:r>
    </w:p>
    <w:p w14:paraId="5E3FCF8A" w14:textId="2AC6D6CA" w:rsidR="007C4216" w:rsidRPr="008B1EA5" w:rsidRDefault="00C16C98" w:rsidP="008B1EA5">
      <w:pPr>
        <w:pStyle w:val="Paragraphedeliste"/>
        <w:numPr>
          <w:ilvl w:val="1"/>
          <w:numId w:val="3"/>
        </w:numPr>
        <w:shd w:val="clear" w:color="auto" w:fill="FFFFFF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Des professionnels quittent leur emploi et acceptent de gagner moins pour dégager du temps et en faire plus pour la transition</w:t>
      </w:r>
    </w:p>
    <w:p w14:paraId="68A45159" w14:textId="77777777" w:rsidR="008B1EA5" w:rsidRDefault="008B1EA5" w:rsidP="00832830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</w:p>
    <w:p w14:paraId="3F5C8000" w14:textId="437CF52F" w:rsidR="00362D6A" w:rsidRDefault="00B171AD" w:rsidP="00832830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  <w:r w:rsidRPr="000E5B23"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>Partenaires et références</w:t>
      </w:r>
      <w:r w:rsidR="004468E1"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 xml:space="preserve"> utiles</w:t>
      </w:r>
    </w:p>
    <w:p w14:paraId="38A436BC" w14:textId="21445FC5" w:rsidR="007F4EAB" w:rsidRDefault="007F4EAB" w:rsidP="007F4EAB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hyperlink r:id="rId15" w:history="1">
        <w:r w:rsidRPr="007F4EAB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Alliance pour l'engagement jeunesse</w:t>
        </w:r>
      </w:hyperlink>
    </w:p>
    <w:p w14:paraId="571ACF39" w14:textId="2B7065F7" w:rsidR="004335AD" w:rsidRPr="004335AD" w:rsidRDefault="004335AD" w:rsidP="004335AD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hyperlink r:id="rId16" w:history="1">
        <w:r w:rsidRPr="004335AD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Recherche sur les effets de l'engagement jeunesse</w:t>
        </w:r>
      </w:hyperlink>
      <w:r w:rsidRPr="004335AD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sur la réussite éducative.  Frédérick Philippe, chercheur.</w:t>
      </w:r>
    </w:p>
    <w:p w14:paraId="0CFBF2F4" w14:textId="77777777" w:rsidR="007F4EAB" w:rsidRPr="007F4EAB" w:rsidRDefault="007F4EAB" w:rsidP="007F4EAB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4960C396" w14:textId="5CCF04E7" w:rsidR="000E5B23" w:rsidRDefault="008B1EA5" w:rsidP="007F4EAB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 w:rsidRPr="008B1EA5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Temps libre</w:t>
      </w:r>
    </w:p>
    <w:p w14:paraId="6E03F539" w14:textId="002DDCB9" w:rsidR="008B1EA5" w:rsidRDefault="008B1EA5" w:rsidP="007F4EAB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Solon et le projet en cours des Ateliers de la transition</w:t>
      </w:r>
    </w:p>
    <w:p w14:paraId="7A795ADA" w14:textId="02D1B0CE" w:rsidR="008B1EA5" w:rsidRPr="008B1EA5" w:rsidRDefault="008B1EA5" w:rsidP="007F4EAB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Les gestionnaires des projets cartographiques existants</w:t>
      </w:r>
    </w:p>
    <w:p w14:paraId="3BD36D15" w14:textId="77777777" w:rsidR="008B1EA5" w:rsidRPr="008B1EA5" w:rsidRDefault="008B1EA5" w:rsidP="008B1EA5">
      <w:pPr>
        <w:shd w:val="clear" w:color="auto" w:fill="FFFFFF"/>
        <w:ind w:left="360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sectPr w:rsidR="008B1EA5" w:rsidRPr="008B1EA5" w:rsidSect="00ED512D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1201" w14:textId="77777777" w:rsidR="001027F5" w:rsidRDefault="001027F5" w:rsidP="007A283F">
      <w:pPr>
        <w:spacing w:after="0" w:line="240" w:lineRule="auto"/>
      </w:pPr>
      <w:r>
        <w:separator/>
      </w:r>
    </w:p>
  </w:endnote>
  <w:endnote w:type="continuationSeparator" w:id="0">
    <w:p w14:paraId="27C736DC" w14:textId="77777777" w:rsidR="001027F5" w:rsidRDefault="001027F5" w:rsidP="007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CC88" w14:textId="0FF9E3D2" w:rsidR="00350EDC" w:rsidRPr="00F973E6" w:rsidRDefault="00350EDC" w:rsidP="00350EDC">
    <w:pPr>
      <w:pStyle w:val="Pieddepage"/>
      <w:rPr>
        <w:rFonts w:ascii="Liberation Serif" w:hAnsi="Liberation Serif" w:cs="Liberation Serif"/>
        <w:sz w:val="16"/>
        <w:szCs w:val="16"/>
        <w:lang w:val="fr-CA"/>
      </w:rPr>
    </w:pP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Collaboratoire des bibliothèques en transition </w:t>
    </w:r>
    <w:r>
      <w:rPr>
        <w:rFonts w:ascii="Liberation Serif" w:hAnsi="Liberation Serif" w:cs="Liberation Serif"/>
        <w:sz w:val="16"/>
        <w:szCs w:val="16"/>
        <w:lang w:val="fr-CA"/>
      </w:rPr>
      <w:t>–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</w:t>
    </w:r>
    <w:r>
      <w:rPr>
        <w:rFonts w:ascii="Liberation Serif" w:hAnsi="Liberation Serif" w:cs="Liberation Serif"/>
        <w:sz w:val="16"/>
        <w:szCs w:val="16"/>
        <w:lang w:val="fr-CA"/>
      </w:rPr>
      <w:t>Idée 00</w:t>
    </w:r>
    <w:r w:rsidR="008B1EA5">
      <w:rPr>
        <w:rFonts w:ascii="Liberation Serif" w:hAnsi="Liberation Serif" w:cs="Liberation Serif"/>
        <w:sz w:val="16"/>
        <w:szCs w:val="16"/>
        <w:lang w:val="fr-CA"/>
      </w:rPr>
      <w:t>6</w:t>
    </w:r>
    <w:r>
      <w:rPr>
        <w:rFonts w:ascii="Liberation Serif" w:hAnsi="Liberation Serif" w:cs="Liberation Serif"/>
        <w:sz w:val="16"/>
        <w:szCs w:val="16"/>
        <w:lang w:val="fr-CA"/>
      </w:rPr>
      <w:t xml:space="preserve"> –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</w:t>
    </w:r>
    <w:r>
      <w:rPr>
        <w:rFonts w:ascii="Liberation Serif" w:hAnsi="Liberation Serif" w:cs="Liberation Serif"/>
        <w:sz w:val="16"/>
        <w:szCs w:val="16"/>
        <w:lang w:val="fr-CA"/>
      </w:rPr>
      <w:t>Partage dans les mêmes conditions (</w:t>
    </w:r>
    <w:r w:rsidRPr="00F973E6">
      <w:rPr>
        <w:rFonts w:ascii="Liberation Serif" w:hAnsi="Liberation Serif" w:cs="Liberation Serif"/>
        <w:sz w:val="16"/>
        <w:szCs w:val="16"/>
        <w:lang w:val="fr-CA"/>
      </w:rPr>
      <w:t>CC BY SA</w:t>
    </w:r>
    <w:r>
      <w:rPr>
        <w:rFonts w:ascii="Liberation Serif" w:hAnsi="Liberation Serif" w:cs="Liberation Serif"/>
        <w:sz w:val="16"/>
        <w:szCs w:val="16"/>
        <w:lang w:val="fr-CA"/>
      </w:rPr>
      <w:t xml:space="preserve">) - 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Mise à jour du 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begin"/>
    </w:r>
    <w:r w:rsidRPr="00F973E6">
      <w:rPr>
        <w:rFonts w:ascii="Liberation Serif" w:hAnsi="Liberation Serif" w:cs="Liberation Serif"/>
        <w:sz w:val="16"/>
        <w:szCs w:val="16"/>
        <w:lang w:val="fr-CA"/>
      </w:rPr>
      <w:instrText xml:space="preserve"> TIME \@ "d MMMM yyyy" </w:instrTex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 w:rsidR="007F4EAB">
      <w:rPr>
        <w:rFonts w:ascii="Liberation Serif" w:hAnsi="Liberation Serif" w:cs="Liberation Serif"/>
        <w:noProof/>
        <w:sz w:val="16"/>
        <w:szCs w:val="16"/>
        <w:lang w:val="fr-CA"/>
      </w:rPr>
      <w:t>11 décembre 2020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end"/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–</w:t>
    </w:r>
    <w:r>
      <w:rPr>
        <w:rFonts w:ascii="Liberation Serif" w:hAnsi="Liberation Serif" w:cs="Liberation Serif"/>
        <w:sz w:val="16"/>
        <w:szCs w:val="16"/>
        <w:lang w:val="fr-CA"/>
      </w:rPr>
      <w:t xml:space="preserve"> 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Page 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begin"/>
    </w:r>
    <w:r w:rsidRPr="00F973E6">
      <w:rPr>
        <w:rFonts w:ascii="Liberation Serif" w:hAnsi="Liberation Serif" w:cs="Liberation Serif"/>
        <w:sz w:val="16"/>
        <w:szCs w:val="16"/>
        <w:lang w:val="fr-CA"/>
      </w:rPr>
      <w:instrText>PAGE   \* MERGEFORMAT</w:instrTex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sz w:val="16"/>
        <w:szCs w:val="16"/>
        <w:lang w:val="fr-CA"/>
      </w:rPr>
      <w:t>3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end"/>
    </w:r>
  </w:p>
  <w:p w14:paraId="319154EA" w14:textId="3B0CFDB9" w:rsidR="00350EDC" w:rsidRPr="00350EDC" w:rsidRDefault="00350EDC">
    <w:pPr>
      <w:pStyle w:val="Pieddepage"/>
      <w:rPr>
        <w:lang w:val="fr-CA"/>
      </w:rPr>
    </w:pPr>
  </w:p>
  <w:p w14:paraId="59FCF979" w14:textId="77777777" w:rsidR="007A283F" w:rsidRPr="007A283F" w:rsidRDefault="007A283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63FF3" w14:textId="77777777" w:rsidR="001027F5" w:rsidRDefault="001027F5" w:rsidP="007A283F">
      <w:pPr>
        <w:spacing w:after="0" w:line="240" w:lineRule="auto"/>
      </w:pPr>
      <w:r>
        <w:separator/>
      </w:r>
    </w:p>
  </w:footnote>
  <w:footnote w:type="continuationSeparator" w:id="0">
    <w:p w14:paraId="314EA3FA" w14:textId="77777777" w:rsidR="001027F5" w:rsidRDefault="001027F5" w:rsidP="007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07B"/>
    <w:multiLevelType w:val="hybridMultilevel"/>
    <w:tmpl w:val="C1C05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B25"/>
    <w:multiLevelType w:val="hybridMultilevel"/>
    <w:tmpl w:val="F3E65ED8"/>
    <w:lvl w:ilvl="0" w:tplc="B068FE8C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E23"/>
    <w:multiLevelType w:val="hybridMultilevel"/>
    <w:tmpl w:val="3DBA7E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815"/>
    <w:multiLevelType w:val="hybridMultilevel"/>
    <w:tmpl w:val="6FF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5D6F"/>
    <w:multiLevelType w:val="hybridMultilevel"/>
    <w:tmpl w:val="846C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2FE3"/>
    <w:multiLevelType w:val="hybridMultilevel"/>
    <w:tmpl w:val="989870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05599D"/>
    <w:multiLevelType w:val="hybridMultilevel"/>
    <w:tmpl w:val="3D66D0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2E27"/>
    <w:multiLevelType w:val="hybridMultilevel"/>
    <w:tmpl w:val="E7A4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59A4"/>
    <w:multiLevelType w:val="hybridMultilevel"/>
    <w:tmpl w:val="8DF8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56F0"/>
    <w:multiLevelType w:val="hybridMultilevel"/>
    <w:tmpl w:val="E1562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3E8F"/>
    <w:multiLevelType w:val="hybridMultilevel"/>
    <w:tmpl w:val="6478C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AD"/>
    <w:rsid w:val="00001480"/>
    <w:rsid w:val="000502F6"/>
    <w:rsid w:val="00086ECE"/>
    <w:rsid w:val="0009269C"/>
    <w:rsid w:val="000C5CD7"/>
    <w:rsid w:val="000D47CA"/>
    <w:rsid w:val="000E5B23"/>
    <w:rsid w:val="000F187E"/>
    <w:rsid w:val="000F5C30"/>
    <w:rsid w:val="001027F5"/>
    <w:rsid w:val="001512C3"/>
    <w:rsid w:val="00176DED"/>
    <w:rsid w:val="00176F40"/>
    <w:rsid w:val="001C4235"/>
    <w:rsid w:val="001E3FEE"/>
    <w:rsid w:val="00205508"/>
    <w:rsid w:val="002117A7"/>
    <w:rsid w:val="00212C2D"/>
    <w:rsid w:val="00233CE3"/>
    <w:rsid w:val="00256504"/>
    <w:rsid w:val="00282021"/>
    <w:rsid w:val="002B45EA"/>
    <w:rsid w:val="002D2030"/>
    <w:rsid w:val="002D5911"/>
    <w:rsid w:val="002F13A8"/>
    <w:rsid w:val="00303B87"/>
    <w:rsid w:val="00313690"/>
    <w:rsid w:val="00350EDC"/>
    <w:rsid w:val="00362D6A"/>
    <w:rsid w:val="0037164C"/>
    <w:rsid w:val="00385CB5"/>
    <w:rsid w:val="003B2C06"/>
    <w:rsid w:val="003E2C5C"/>
    <w:rsid w:val="003E7CD2"/>
    <w:rsid w:val="004066B5"/>
    <w:rsid w:val="004154B0"/>
    <w:rsid w:val="00430FA1"/>
    <w:rsid w:val="004335AD"/>
    <w:rsid w:val="00435525"/>
    <w:rsid w:val="004446E3"/>
    <w:rsid w:val="004468E1"/>
    <w:rsid w:val="0046205F"/>
    <w:rsid w:val="004845FD"/>
    <w:rsid w:val="004F2790"/>
    <w:rsid w:val="004F7D1B"/>
    <w:rsid w:val="00513A8D"/>
    <w:rsid w:val="00520089"/>
    <w:rsid w:val="00536FAF"/>
    <w:rsid w:val="005529E9"/>
    <w:rsid w:val="00554B48"/>
    <w:rsid w:val="005926FF"/>
    <w:rsid w:val="005A1942"/>
    <w:rsid w:val="005B26FF"/>
    <w:rsid w:val="00615350"/>
    <w:rsid w:val="0064544C"/>
    <w:rsid w:val="00656827"/>
    <w:rsid w:val="006609FA"/>
    <w:rsid w:val="006B3DA4"/>
    <w:rsid w:val="006C3953"/>
    <w:rsid w:val="006E32B6"/>
    <w:rsid w:val="007023DF"/>
    <w:rsid w:val="00721EA9"/>
    <w:rsid w:val="00741111"/>
    <w:rsid w:val="00747988"/>
    <w:rsid w:val="007524B2"/>
    <w:rsid w:val="007A283F"/>
    <w:rsid w:val="007C4216"/>
    <w:rsid w:val="007F2DC0"/>
    <w:rsid w:val="007F4EAB"/>
    <w:rsid w:val="007F731A"/>
    <w:rsid w:val="008129E5"/>
    <w:rsid w:val="00820DC6"/>
    <w:rsid w:val="00831313"/>
    <w:rsid w:val="008324AD"/>
    <w:rsid w:val="00832830"/>
    <w:rsid w:val="0084644C"/>
    <w:rsid w:val="00862EDC"/>
    <w:rsid w:val="008A4319"/>
    <w:rsid w:val="008B1EA5"/>
    <w:rsid w:val="008C601D"/>
    <w:rsid w:val="008F3E69"/>
    <w:rsid w:val="00923896"/>
    <w:rsid w:val="00931639"/>
    <w:rsid w:val="00952F50"/>
    <w:rsid w:val="00967511"/>
    <w:rsid w:val="009A4F68"/>
    <w:rsid w:val="00A034C4"/>
    <w:rsid w:val="00A06AA4"/>
    <w:rsid w:val="00A15D6B"/>
    <w:rsid w:val="00A50F08"/>
    <w:rsid w:val="00AA1CE8"/>
    <w:rsid w:val="00AB51FF"/>
    <w:rsid w:val="00AC07B8"/>
    <w:rsid w:val="00AC0C94"/>
    <w:rsid w:val="00AD16F0"/>
    <w:rsid w:val="00AE4F2E"/>
    <w:rsid w:val="00AF3B79"/>
    <w:rsid w:val="00AF4C14"/>
    <w:rsid w:val="00B01425"/>
    <w:rsid w:val="00B072E4"/>
    <w:rsid w:val="00B171AD"/>
    <w:rsid w:val="00B64647"/>
    <w:rsid w:val="00B74D50"/>
    <w:rsid w:val="00BA77CB"/>
    <w:rsid w:val="00BB62C8"/>
    <w:rsid w:val="00BC6095"/>
    <w:rsid w:val="00C16C98"/>
    <w:rsid w:val="00C346BC"/>
    <w:rsid w:val="00C4531F"/>
    <w:rsid w:val="00C70774"/>
    <w:rsid w:val="00CE4A90"/>
    <w:rsid w:val="00D057FC"/>
    <w:rsid w:val="00D641C8"/>
    <w:rsid w:val="00D7659B"/>
    <w:rsid w:val="00DA07CD"/>
    <w:rsid w:val="00DA5836"/>
    <w:rsid w:val="00DB2283"/>
    <w:rsid w:val="00E02D14"/>
    <w:rsid w:val="00E319F9"/>
    <w:rsid w:val="00E45789"/>
    <w:rsid w:val="00E90E35"/>
    <w:rsid w:val="00EB2DDB"/>
    <w:rsid w:val="00EB75EC"/>
    <w:rsid w:val="00EC566E"/>
    <w:rsid w:val="00ED4D70"/>
    <w:rsid w:val="00ED512D"/>
    <w:rsid w:val="00F01620"/>
    <w:rsid w:val="00F10D7A"/>
    <w:rsid w:val="00F45068"/>
    <w:rsid w:val="00F604AF"/>
    <w:rsid w:val="00F803D3"/>
    <w:rsid w:val="00F937D1"/>
    <w:rsid w:val="00FC23CD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5A91"/>
  <w15:chartTrackingRefBased/>
  <w15:docId w15:val="{16A21C9A-F89D-4D94-A82D-3DF70CE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E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5B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5B2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E5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lcaps">
    <w:name w:val="allcaps"/>
    <w:basedOn w:val="Policepardfaut"/>
    <w:rsid w:val="000E5B23"/>
  </w:style>
  <w:style w:type="paragraph" w:customStyle="1" w:styleId="font8">
    <w:name w:val="font_8"/>
    <w:basedOn w:val="Normal"/>
    <w:rsid w:val="000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Policepardfaut"/>
    <w:rsid w:val="000E5B23"/>
  </w:style>
  <w:style w:type="paragraph" w:styleId="Paragraphedeliste">
    <w:name w:val="List Paragraph"/>
    <w:basedOn w:val="Normal"/>
    <w:uiPriority w:val="34"/>
    <w:qFormat/>
    <w:rsid w:val="003716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hive1LTTitel">
    <w:name w:val="Beehive1~LT~Titel"/>
    <w:qFormat/>
    <w:rsid w:val="003B2C06"/>
    <w:pPr>
      <w:spacing w:after="0" w:line="240" w:lineRule="auto"/>
      <w:jc w:val="center"/>
    </w:pPr>
    <w:rPr>
      <w:rFonts w:ascii="Liberation Sans" w:eastAsia="Tahoma" w:hAnsi="Liberation Sans" w:cs="Liberation Sans"/>
      <w:kern w:val="2"/>
      <w:sz w:val="88"/>
      <w:szCs w:val="24"/>
      <w:lang w:val="fr-CA"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E31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5A1942"/>
    <w:rPr>
      <w:b/>
      <w:bCs/>
    </w:rPr>
  </w:style>
  <w:style w:type="paragraph" w:customStyle="1" w:styleId="Textbody">
    <w:name w:val="Text body"/>
    <w:basedOn w:val="Normal"/>
    <w:rsid w:val="004355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A2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83F"/>
  </w:style>
  <w:style w:type="paragraph" w:styleId="Pieddepage">
    <w:name w:val="footer"/>
    <w:basedOn w:val="Normal"/>
    <w:link w:val="PieddepageCar"/>
    <w:uiPriority w:val="99"/>
    <w:unhideWhenUsed/>
    <w:rsid w:val="007A2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83F"/>
  </w:style>
  <w:style w:type="paragraph" w:customStyle="1" w:styleId="Standard">
    <w:name w:val="Standard"/>
    <w:rsid w:val="007F4E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nsitioninitiative.org/f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lasclimatique.c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lliance-jeunesse.org/impact-scolair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sserelles.quebec/cartographie" TargetMode="External"/><Relationship Id="rId5" Type="http://schemas.openxmlformats.org/officeDocument/2006/relationships/styles" Target="styles.xml"/><Relationship Id="rId15" Type="http://schemas.openxmlformats.org/officeDocument/2006/relationships/hyperlink" Target="https://alliance-jeunesse.org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esage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44BD0C95DB24D9E85122015F79DC0" ma:contentTypeVersion="11" ma:contentTypeDescription="Crée un document." ma:contentTypeScope="" ma:versionID="22bbd8fce675212b447d657e8fc188b3">
  <xsd:schema xmlns:xsd="http://www.w3.org/2001/XMLSchema" xmlns:xs="http://www.w3.org/2001/XMLSchema" xmlns:p="http://schemas.microsoft.com/office/2006/metadata/properties" xmlns:ns3="4c8e6393-ba62-4f2f-92f7-70026b771a54" xmlns:ns4="a25d2aad-f26c-423a-841e-f4d90096e251" targetNamespace="http://schemas.microsoft.com/office/2006/metadata/properties" ma:root="true" ma:fieldsID="443e0714a397c661627a36eff9fae21a" ns3:_="" ns4:_="">
    <xsd:import namespace="4c8e6393-ba62-4f2f-92f7-70026b771a54"/>
    <xsd:import namespace="a25d2aad-f26c-423a-841e-f4d90096e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e6393-ba62-4f2f-92f7-70026b771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d2aad-f26c-423a-841e-f4d90096e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977E0-724E-4180-814B-55CF9EEC2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009F4-1CCD-49F0-9981-1409D1571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95B4D-5A31-4571-8330-EAC99BFD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e6393-ba62-4f2f-92f7-70026b771a54"/>
    <ds:schemaRef ds:uri="a25d2aad-f26c-423a-841e-f4d90096e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Félizat</dc:creator>
  <cp:keywords/>
  <dc:description/>
  <cp:lastModifiedBy>Pascale Félizat</cp:lastModifiedBy>
  <cp:revision>15</cp:revision>
  <dcterms:created xsi:type="dcterms:W3CDTF">2020-12-11T15:52:00Z</dcterms:created>
  <dcterms:modified xsi:type="dcterms:W3CDTF">2020-12-11T22:09:00Z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0x01010079B44BD0C95DB24D9E85122015F79DC0</vt:lpwstr>
  </property>
</Properties>
</file>