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91B7" w14:textId="77777777" w:rsidR="00C95AF9" w:rsidRPr="0026209E" w:rsidRDefault="00C95AF9" w:rsidP="00C95AF9">
      <w:pPr>
        <w:pStyle w:val="Titre1"/>
        <w:numPr>
          <w:ilvl w:val="0"/>
          <w:numId w:val="0"/>
        </w:numPr>
        <w:ind w:left="360" w:hanging="360"/>
      </w:pPr>
      <w:bookmarkStart w:id="0" w:name="_Toc163250292"/>
      <w:bookmarkStart w:id="1" w:name="_Toc164633567"/>
      <w:r w:rsidRPr="00693E9B">
        <w:t>Partie 3 : Méthodologie de récolte de données et calculs</w:t>
      </w:r>
      <w:bookmarkEnd w:id="0"/>
      <w:bookmarkEnd w:id="1"/>
    </w:p>
    <w:p w14:paraId="7DC5BFB1" w14:textId="77777777" w:rsidR="00C95AF9" w:rsidRPr="0026209E" w:rsidRDefault="00C95AF9" w:rsidP="00C95AF9">
      <w:pPr>
        <w:spacing w:line="360" w:lineRule="auto"/>
        <w:jc w:val="both"/>
        <w:rPr>
          <w:rFonts w:ascii="Arial" w:hAnsi="Arial" w:cs="Arial"/>
          <w:sz w:val="20"/>
          <w:szCs w:val="20"/>
          <w:lang w:eastAsia="fr-FR"/>
        </w:rPr>
      </w:pPr>
      <w:r w:rsidRPr="0026209E">
        <w:rPr>
          <w:rFonts w:ascii="Arial" w:hAnsi="Arial" w:cs="Arial"/>
          <w:sz w:val="20"/>
          <w:szCs w:val="20"/>
          <w:lang w:eastAsia="fr-FR"/>
        </w:rPr>
        <w:t>Dans la suite de ce guide, chaque source d’émissions de GES est expliquée et les informations suivantes sont détaillées :</w:t>
      </w:r>
    </w:p>
    <w:p w14:paraId="2657DB91" w14:textId="77777777" w:rsidR="00C95AF9" w:rsidRPr="0026209E" w:rsidRDefault="00C95AF9" w:rsidP="00C95AF9">
      <w:pPr>
        <w:pStyle w:val="Paragraphedeliste"/>
        <w:numPr>
          <w:ilvl w:val="0"/>
          <w:numId w:val="2"/>
        </w:numPr>
        <w:spacing w:line="360" w:lineRule="auto"/>
        <w:rPr>
          <w:rFonts w:ascii="Arial" w:hAnsi="Arial"/>
          <w:sz w:val="20"/>
          <w:szCs w:val="20"/>
        </w:rPr>
      </w:pPr>
      <w:r w:rsidRPr="0026209E">
        <w:rPr>
          <w:rFonts w:ascii="Arial" w:hAnsi="Arial"/>
          <w:sz w:val="20"/>
          <w:szCs w:val="20"/>
        </w:rPr>
        <w:t>La nature des données collectées</w:t>
      </w:r>
      <w:r>
        <w:rPr>
          <w:rFonts w:ascii="Arial" w:hAnsi="Arial"/>
          <w:sz w:val="20"/>
          <w:szCs w:val="20"/>
        </w:rPr>
        <w:t> </w:t>
      </w:r>
      <w:r w:rsidRPr="0026209E">
        <w:rPr>
          <w:rFonts w:ascii="Arial" w:hAnsi="Arial"/>
          <w:sz w:val="20"/>
          <w:szCs w:val="20"/>
        </w:rPr>
        <w:t>;</w:t>
      </w:r>
    </w:p>
    <w:p w14:paraId="138F23AB" w14:textId="77777777" w:rsidR="00C95AF9" w:rsidRPr="0026209E" w:rsidRDefault="00C95AF9" w:rsidP="00C95AF9">
      <w:pPr>
        <w:pStyle w:val="Paragraphedeliste"/>
        <w:numPr>
          <w:ilvl w:val="0"/>
          <w:numId w:val="2"/>
        </w:numPr>
        <w:spacing w:line="360" w:lineRule="auto"/>
        <w:rPr>
          <w:rFonts w:ascii="Arial" w:hAnsi="Arial"/>
          <w:sz w:val="20"/>
          <w:szCs w:val="20"/>
        </w:rPr>
      </w:pPr>
      <w:r w:rsidRPr="0026209E">
        <w:rPr>
          <w:rFonts w:ascii="Arial" w:hAnsi="Arial"/>
          <w:sz w:val="20"/>
          <w:szCs w:val="20"/>
        </w:rPr>
        <w:t>La méthode de collecte de données</w:t>
      </w:r>
      <w:r>
        <w:rPr>
          <w:rFonts w:ascii="Arial" w:hAnsi="Arial"/>
          <w:sz w:val="20"/>
          <w:szCs w:val="20"/>
        </w:rPr>
        <w:t> </w:t>
      </w:r>
      <w:r w:rsidRPr="0026209E">
        <w:rPr>
          <w:rFonts w:ascii="Arial" w:hAnsi="Arial"/>
          <w:sz w:val="20"/>
          <w:szCs w:val="20"/>
        </w:rPr>
        <w:t>;</w:t>
      </w:r>
    </w:p>
    <w:p w14:paraId="7558105D" w14:textId="77777777" w:rsidR="00C95AF9" w:rsidRPr="0026209E" w:rsidRDefault="00C95AF9" w:rsidP="00C95AF9">
      <w:pPr>
        <w:pStyle w:val="Paragraphedeliste"/>
        <w:numPr>
          <w:ilvl w:val="0"/>
          <w:numId w:val="2"/>
        </w:numPr>
        <w:spacing w:line="360" w:lineRule="auto"/>
        <w:rPr>
          <w:rFonts w:ascii="Arial" w:hAnsi="Arial"/>
          <w:sz w:val="21"/>
          <w:szCs w:val="20"/>
        </w:rPr>
      </w:pPr>
      <w:r w:rsidRPr="0026209E">
        <w:rPr>
          <w:rFonts w:ascii="Arial" w:hAnsi="Arial"/>
          <w:sz w:val="20"/>
          <w:szCs w:val="20"/>
        </w:rPr>
        <w:t>Les services responsables de ces données (si applicable)</w:t>
      </w:r>
      <w:r>
        <w:rPr>
          <w:rFonts w:ascii="Arial" w:hAnsi="Arial"/>
          <w:sz w:val="20"/>
          <w:szCs w:val="20"/>
        </w:rPr>
        <w:t> </w:t>
      </w:r>
      <w:r w:rsidRPr="0026209E">
        <w:rPr>
          <w:rFonts w:ascii="Arial" w:hAnsi="Arial"/>
          <w:sz w:val="20"/>
          <w:szCs w:val="20"/>
        </w:rPr>
        <w:t>;</w:t>
      </w:r>
    </w:p>
    <w:p w14:paraId="4E78B74C" w14:textId="77777777" w:rsidR="00C95AF9" w:rsidRPr="005645BE" w:rsidRDefault="00C95AF9" w:rsidP="00C95AF9">
      <w:pPr>
        <w:pStyle w:val="Paragraphedeliste"/>
        <w:numPr>
          <w:ilvl w:val="0"/>
          <w:numId w:val="2"/>
        </w:numPr>
        <w:spacing w:line="360" w:lineRule="auto"/>
        <w:rPr>
          <w:rFonts w:ascii="Arial" w:hAnsi="Arial"/>
          <w:sz w:val="21"/>
          <w:szCs w:val="20"/>
        </w:rPr>
      </w:pPr>
      <w:r w:rsidRPr="0026209E">
        <w:rPr>
          <w:rFonts w:ascii="Arial" w:hAnsi="Arial"/>
          <w:sz w:val="20"/>
          <w:szCs w:val="20"/>
        </w:rPr>
        <w:t>Les méthodes de calculs et facteurs d’émission</w:t>
      </w:r>
      <w:r>
        <w:rPr>
          <w:rFonts w:ascii="Arial" w:hAnsi="Arial"/>
          <w:sz w:val="20"/>
          <w:szCs w:val="20"/>
        </w:rPr>
        <w:t>, référencées ;</w:t>
      </w:r>
    </w:p>
    <w:p w14:paraId="081CADAA" w14:textId="77777777" w:rsidR="00C95AF9" w:rsidRPr="004A5B32" w:rsidRDefault="00C95AF9" w:rsidP="00C95AF9">
      <w:pPr>
        <w:pStyle w:val="Paragraphedeliste"/>
        <w:numPr>
          <w:ilvl w:val="0"/>
          <w:numId w:val="2"/>
        </w:numPr>
        <w:spacing w:line="360" w:lineRule="auto"/>
        <w:rPr>
          <w:rFonts w:ascii="Arial" w:hAnsi="Arial"/>
          <w:sz w:val="21"/>
          <w:szCs w:val="20"/>
        </w:rPr>
      </w:pPr>
      <w:r>
        <w:rPr>
          <w:rFonts w:ascii="Arial" w:hAnsi="Arial"/>
          <w:sz w:val="20"/>
          <w:szCs w:val="20"/>
        </w:rPr>
        <w:t xml:space="preserve">Des recommandations pour aller vers un taux d’incertitude plus faible. </w:t>
      </w:r>
    </w:p>
    <w:p w14:paraId="4F3EF812" w14:textId="77777777" w:rsidR="00C95AF9" w:rsidRPr="00351A6D" w:rsidRDefault="00C95AF9" w:rsidP="00C95AF9">
      <w:pPr>
        <w:spacing w:line="360" w:lineRule="auto"/>
        <w:rPr>
          <w:rFonts w:ascii="Arial" w:hAnsi="Arial"/>
          <w:sz w:val="21"/>
          <w:szCs w:val="21"/>
        </w:rPr>
      </w:pPr>
      <w:r w:rsidRPr="00351A6D">
        <w:rPr>
          <w:rFonts w:ascii="Arial" w:hAnsi="Arial"/>
          <w:sz w:val="21"/>
          <w:szCs w:val="21"/>
        </w:rPr>
        <w:t xml:space="preserve">Les principales références utilisées y sont présentées, et d’autres sont </w:t>
      </w:r>
      <w:r w:rsidRPr="00351A6D">
        <w:rPr>
          <w:rFonts w:ascii="Arial" w:hAnsi="Arial"/>
          <w:sz w:val="21"/>
          <w:szCs w:val="20"/>
        </w:rPr>
        <w:t>disponibles dans les annexes 4 et 5.</w:t>
      </w:r>
    </w:p>
    <w:p w14:paraId="3DBFB5E9" w14:textId="77777777" w:rsidR="00C95AF9" w:rsidRDefault="00C95AF9" w:rsidP="00C95AF9">
      <w:pPr>
        <w:spacing w:line="360" w:lineRule="auto"/>
        <w:ind w:left="426" w:right="617"/>
        <w:jc w:val="both"/>
        <w:rPr>
          <w:rFonts w:ascii="Arial" w:hAnsi="Arial" w:cs="Arial"/>
          <w:i/>
          <w:iCs/>
          <w:sz w:val="20"/>
          <w:szCs w:val="20"/>
          <w:lang w:eastAsia="fr-FR"/>
        </w:rPr>
      </w:pPr>
      <w:r w:rsidRPr="0026209E">
        <w:rPr>
          <w:rFonts w:ascii="Arial" w:hAnsi="Arial" w:cs="Arial"/>
          <w:sz w:val="20"/>
          <w:szCs w:val="20"/>
        </w:rPr>
        <w:t xml:space="preserve">L’organisme doit choisir et utiliser des méthodologies de quantification qui réduisent le plus possible </w:t>
      </w:r>
      <w:r w:rsidRPr="0026209E">
        <w:rPr>
          <w:rFonts w:ascii="Arial" w:hAnsi="Arial" w:cs="Arial"/>
          <w:i/>
          <w:iCs/>
          <w:sz w:val="20"/>
          <w:szCs w:val="20"/>
          <w:lang w:eastAsia="fr-FR"/>
        </w:rPr>
        <w:t>l’incertitude</w:t>
      </w:r>
      <w:r w:rsidRPr="0026209E">
        <w:rPr>
          <w:rFonts w:ascii="Arial" w:hAnsi="Arial" w:cs="Arial"/>
          <w:sz w:val="20"/>
          <w:szCs w:val="20"/>
        </w:rPr>
        <w:t xml:space="preserve"> et produisent des résultats exacts, cohérents et reproductibles </w:t>
      </w:r>
      <w:r w:rsidRPr="0026209E">
        <w:rPr>
          <w:rFonts w:ascii="Arial" w:hAnsi="Arial" w:cs="Arial"/>
          <w:i/>
          <w:iCs/>
          <w:sz w:val="20"/>
          <w:szCs w:val="20"/>
          <w:lang w:eastAsia="fr-FR"/>
        </w:rPr>
        <w:t>(ISO 14064-1</w:t>
      </w:r>
      <w:r>
        <w:rPr>
          <w:rFonts w:ascii="Arial" w:hAnsi="Arial" w:cs="Arial"/>
          <w:i/>
          <w:iCs/>
          <w:sz w:val="20"/>
          <w:szCs w:val="20"/>
          <w:lang w:eastAsia="fr-FR"/>
        </w:rPr>
        <w:t> </w:t>
      </w:r>
      <w:r w:rsidRPr="0026209E">
        <w:rPr>
          <w:rFonts w:ascii="Arial" w:hAnsi="Arial" w:cs="Arial"/>
          <w:i/>
          <w:iCs/>
          <w:sz w:val="20"/>
          <w:szCs w:val="20"/>
          <w:lang w:eastAsia="fr-FR"/>
        </w:rPr>
        <w:t>: 2018, article 6.2.1)</w:t>
      </w:r>
    </w:p>
    <w:p w14:paraId="7EB290A5" w14:textId="77777777" w:rsidR="00C95AF9" w:rsidRDefault="00C95AF9" w:rsidP="00C95AF9">
      <w:pPr>
        <w:spacing w:line="360" w:lineRule="auto"/>
        <w:ind w:right="617"/>
        <w:jc w:val="both"/>
        <w:rPr>
          <w:rFonts w:ascii="Arial" w:hAnsi="Arial" w:cs="Arial"/>
          <w:sz w:val="20"/>
          <w:szCs w:val="20"/>
        </w:rPr>
      </w:pPr>
    </w:p>
    <w:p w14:paraId="23640474" w14:textId="77777777" w:rsidR="00C95AF9" w:rsidRPr="00877641" w:rsidRDefault="00C95AF9" w:rsidP="00C95AF9">
      <w:pPr>
        <w:spacing w:line="360" w:lineRule="auto"/>
        <w:ind w:right="617"/>
        <w:jc w:val="both"/>
        <w:rPr>
          <w:rFonts w:ascii="Arial" w:hAnsi="Arial" w:cs="Arial"/>
          <w:color w:val="000000" w:themeColor="text1"/>
          <w:sz w:val="20"/>
          <w:szCs w:val="20"/>
        </w:rPr>
      </w:pPr>
      <w:r w:rsidRPr="00877641">
        <w:rPr>
          <w:rFonts w:ascii="Arial" w:hAnsi="Arial" w:cs="Arial"/>
          <w:color w:val="000000" w:themeColor="text1"/>
          <w:sz w:val="20"/>
          <w:szCs w:val="20"/>
        </w:rPr>
        <w:t>Les sections qui suivent présentent les calculs appliqués pour chaque source d’émission. Ils y sont détaillés afin que l’organisme comprenne au mieux la démarche et puisse se l’approprier. Toutefois, l’ensemble des calculs sont d’ores et déjà intégrés dans le calculateur. Seules les données collectées sont à ajouter,</w:t>
      </w:r>
      <w:r>
        <w:rPr>
          <w:rFonts w:ascii="Arial" w:hAnsi="Arial" w:cs="Arial"/>
          <w:color w:val="000000" w:themeColor="text1"/>
          <w:sz w:val="20"/>
          <w:szCs w:val="20"/>
        </w:rPr>
        <w:t xml:space="preserve"> </w:t>
      </w:r>
      <w:r w:rsidRPr="00877641">
        <w:rPr>
          <w:rFonts w:ascii="Arial" w:hAnsi="Arial" w:cs="Arial"/>
          <w:color w:val="000000" w:themeColor="text1"/>
          <w:sz w:val="20"/>
          <w:szCs w:val="20"/>
        </w:rPr>
        <w:t xml:space="preserve">le calcul se fait automatiquement. </w:t>
      </w:r>
    </w:p>
    <w:p w14:paraId="4F0B8904" w14:textId="77777777" w:rsidR="00C95AF9" w:rsidRDefault="00C95AF9" w:rsidP="00C95AF9">
      <w:pPr>
        <w:spacing w:line="360" w:lineRule="auto"/>
        <w:ind w:right="617"/>
        <w:jc w:val="both"/>
        <w:rPr>
          <w:rFonts w:ascii="Arial" w:hAnsi="Arial" w:cs="Arial"/>
          <w:i/>
          <w:sz w:val="20"/>
          <w:szCs w:val="20"/>
          <w:lang w:eastAsia="fr-FR"/>
        </w:rPr>
      </w:pPr>
    </w:p>
    <w:p w14:paraId="0894451C" w14:textId="77777777" w:rsidR="00C95AF9" w:rsidRPr="000B4284" w:rsidRDefault="00C95AF9" w:rsidP="00C95AF9">
      <w:pPr>
        <w:pStyle w:val="Titre2"/>
        <w:numPr>
          <w:ilvl w:val="0"/>
          <w:numId w:val="22"/>
        </w:numPr>
        <w:rPr>
          <w:sz w:val="20"/>
          <w:szCs w:val="20"/>
        </w:rPr>
      </w:pPr>
      <w:bookmarkStart w:id="2" w:name="_Toc985040915"/>
      <w:bookmarkStart w:id="3" w:name="_Toc163250293"/>
      <w:bookmarkStart w:id="4" w:name="_Toc164633568"/>
      <w:r w:rsidRPr="001A5799">
        <w:t>Catégorie 1 : Émissions directes de GES</w:t>
      </w:r>
      <w:bookmarkEnd w:id="2"/>
      <w:bookmarkEnd w:id="3"/>
      <w:bookmarkEnd w:id="4"/>
      <w:r w:rsidRPr="001A5799">
        <w:t xml:space="preserve"> </w:t>
      </w:r>
    </w:p>
    <w:p w14:paraId="3B2BF0CE" w14:textId="77777777" w:rsidR="00C95AF9" w:rsidRDefault="00C95AF9" w:rsidP="00C95AF9">
      <w:pPr>
        <w:pStyle w:val="Titre2"/>
        <w:rPr>
          <w:u w:val="single"/>
        </w:rPr>
      </w:pPr>
    </w:p>
    <w:p w14:paraId="1FC1DA11" w14:textId="77777777" w:rsidR="00C95AF9" w:rsidRPr="006C1621" w:rsidRDefault="00C95AF9" w:rsidP="00C95AF9">
      <w:pPr>
        <w:pStyle w:val="Titre3"/>
        <w:numPr>
          <w:ilvl w:val="1"/>
          <w:numId w:val="22"/>
        </w:numPr>
      </w:pPr>
      <w:bookmarkStart w:id="5" w:name="_Toc163250294"/>
      <w:bookmarkStart w:id="6" w:name="_Toc164633569"/>
      <w:r w:rsidRPr="006C1621">
        <w:rPr>
          <w:u w:val="single"/>
        </w:rPr>
        <w:t>Source 1 :</w:t>
      </w:r>
      <w:r w:rsidRPr="006C1621">
        <w:t xml:space="preserve"> Combustion fixe</w:t>
      </w:r>
      <w:bookmarkEnd w:id="5"/>
      <w:bookmarkEnd w:id="6"/>
    </w:p>
    <w:p w14:paraId="6AD77FBC" w14:textId="77777777" w:rsidR="00C95AF9" w:rsidRDefault="00C95AF9" w:rsidP="00C95AF9">
      <w:pPr>
        <w:spacing w:line="360" w:lineRule="auto"/>
        <w:jc w:val="both"/>
        <w:rPr>
          <w:rFonts w:ascii="Arial" w:hAnsi="Arial" w:cs="Arial"/>
          <w:sz w:val="20"/>
          <w:szCs w:val="20"/>
        </w:rPr>
      </w:pPr>
    </w:p>
    <w:p w14:paraId="684C4D06" w14:textId="77777777" w:rsidR="00C95AF9" w:rsidRPr="00351A6D" w:rsidRDefault="00C95AF9" w:rsidP="00C95AF9">
      <w:pPr>
        <w:spacing w:line="360" w:lineRule="auto"/>
        <w:jc w:val="both"/>
        <w:rPr>
          <w:rFonts w:ascii="Arial" w:hAnsi="Arial" w:cs="Arial"/>
          <w:b/>
          <w:bCs/>
          <w:sz w:val="20"/>
          <w:szCs w:val="20"/>
        </w:rPr>
      </w:pPr>
      <w:r w:rsidRPr="00351A6D">
        <w:rPr>
          <w:rFonts w:ascii="Arial" w:hAnsi="Arial" w:cs="Arial"/>
          <w:b/>
          <w:bCs/>
          <w:sz w:val="20"/>
          <w:szCs w:val="20"/>
        </w:rPr>
        <w:t>Collecte de données</w:t>
      </w:r>
    </w:p>
    <w:p w14:paraId="5233D797"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Il s’agit ici de quantifier les émissions issues de la combustion de tout type de combustible dans un équipement fixe, qui permet la production d’énergie sous forme d’électricité, de chaleur ou de vapeur. Par exemple : chauffage, génératrices ou chaudière. </w:t>
      </w:r>
      <w:r w:rsidRPr="7924A9BC">
        <w:rPr>
          <w:rFonts w:ascii="Arial" w:hAnsi="Arial" w:cs="Arial"/>
          <w:sz w:val="20"/>
          <w:szCs w:val="20"/>
        </w:rPr>
        <w:t>Pour cela, il faut récolter des données sur</w:t>
      </w:r>
      <w:r>
        <w:rPr>
          <w:rFonts w:ascii="Arial" w:hAnsi="Arial" w:cs="Arial"/>
          <w:sz w:val="20"/>
          <w:szCs w:val="20"/>
        </w:rPr>
        <w:t xml:space="preserve"> le type de système (chauffage, génératrice ou autre</w:t>
      </w:r>
      <w:r w:rsidRPr="7924A9BC">
        <w:rPr>
          <w:rFonts w:ascii="Arial" w:hAnsi="Arial" w:cs="Arial"/>
          <w:sz w:val="20"/>
          <w:szCs w:val="20"/>
        </w:rPr>
        <w:t>), le combustible utilisé (gaz naturel, mazout ou autre) ainsi que la quantité annuelle consommée en m</w:t>
      </w:r>
      <w:r w:rsidRPr="002A36C9">
        <w:rPr>
          <w:rFonts w:ascii="Arial" w:hAnsi="Arial" w:cs="Arial"/>
          <w:sz w:val="20"/>
          <w:szCs w:val="20"/>
          <w:vertAlign w:val="superscript"/>
        </w:rPr>
        <w:t>3</w:t>
      </w:r>
      <w:r w:rsidRPr="7924A9BC">
        <w:rPr>
          <w:rFonts w:ascii="Arial" w:hAnsi="Arial" w:cs="Arial"/>
          <w:sz w:val="20"/>
          <w:szCs w:val="20"/>
        </w:rPr>
        <w:t>.</w:t>
      </w:r>
      <w:r>
        <w:rPr>
          <w:rFonts w:ascii="Arial" w:hAnsi="Arial" w:cs="Arial"/>
          <w:sz w:val="20"/>
          <w:szCs w:val="20"/>
        </w:rPr>
        <w:t xml:space="preserve"> </w:t>
      </w:r>
    </w:p>
    <w:p w14:paraId="29E291BA" w14:textId="77777777" w:rsidR="00C95AF9" w:rsidRPr="00AE1A70" w:rsidRDefault="00C95AF9" w:rsidP="00C95AF9">
      <w:pPr>
        <w:spacing w:line="360" w:lineRule="auto"/>
        <w:jc w:val="both"/>
        <w:rPr>
          <w:rFonts w:ascii="Arial" w:hAnsi="Arial" w:cs="Arial"/>
          <w:color w:val="00B050"/>
          <w:sz w:val="20"/>
          <w:szCs w:val="20"/>
        </w:rPr>
      </w:pPr>
      <w:r w:rsidRPr="00E57B11">
        <w:rPr>
          <w:rFonts w:ascii="Arial" w:hAnsi="Arial" w:cs="Arial"/>
          <w:color w:val="000000" w:themeColor="text1"/>
          <w:sz w:val="20"/>
          <w:szCs w:val="20"/>
        </w:rPr>
        <w:t xml:space="preserve">Dans le cadre de ce projet pilote, les émissions fixes des 4 établissements étudiés sont liées au chauffage, qui fonctionne au gaz naturel. La consommation </w:t>
      </w:r>
      <w:r w:rsidRPr="00B357D8">
        <w:rPr>
          <w:rFonts w:ascii="Arial" w:hAnsi="Arial" w:cs="Arial"/>
          <w:sz w:val="20"/>
          <w:szCs w:val="20"/>
        </w:rPr>
        <w:t xml:space="preserve">de </w:t>
      </w:r>
      <w:r>
        <w:rPr>
          <w:rFonts w:ascii="Arial" w:hAnsi="Arial" w:cs="Arial"/>
          <w:sz w:val="20"/>
          <w:szCs w:val="20"/>
        </w:rPr>
        <w:t>combustible,</w:t>
      </w:r>
      <w:r w:rsidRPr="00B357D8">
        <w:rPr>
          <w:rFonts w:ascii="Arial" w:hAnsi="Arial" w:cs="Arial"/>
          <w:sz w:val="20"/>
          <w:szCs w:val="20"/>
        </w:rPr>
        <w:t xml:space="preserve"> pour la période scolaire étudiée, </w:t>
      </w:r>
      <w:r w:rsidRPr="0332DC80">
        <w:rPr>
          <w:rFonts w:ascii="Arial" w:hAnsi="Arial" w:cs="Arial"/>
          <w:sz w:val="20"/>
          <w:szCs w:val="20"/>
        </w:rPr>
        <w:t>est</w:t>
      </w:r>
      <w:r w:rsidRPr="00B357D8">
        <w:rPr>
          <w:rFonts w:ascii="Arial" w:hAnsi="Arial" w:cs="Arial"/>
          <w:sz w:val="20"/>
          <w:szCs w:val="20"/>
        </w:rPr>
        <w:t xml:space="preserve"> recueillie grâce aux factures du fournisseur</w:t>
      </w:r>
      <w:r>
        <w:rPr>
          <w:rFonts w:ascii="Arial" w:hAnsi="Arial" w:cs="Arial"/>
          <w:sz w:val="20"/>
          <w:szCs w:val="20"/>
        </w:rPr>
        <w:t>, ce qui permet d’avoir une faible incertitude. L</w:t>
      </w:r>
      <w:r w:rsidRPr="76D0CB24">
        <w:rPr>
          <w:rFonts w:ascii="Arial" w:hAnsi="Arial" w:cs="Arial"/>
          <w:sz w:val="20"/>
          <w:szCs w:val="20"/>
        </w:rPr>
        <w:t>e</w:t>
      </w:r>
      <w:r>
        <w:rPr>
          <w:rFonts w:ascii="Arial" w:hAnsi="Arial" w:cs="Arial"/>
          <w:sz w:val="20"/>
          <w:szCs w:val="20"/>
          <w:lang w:val="fr-FR"/>
        </w:rPr>
        <w:t xml:space="preserve"> service responsable de cette source d’émission est le service des ressources financières qui recueille les données sur le logiciel Hélios.</w:t>
      </w:r>
    </w:p>
    <w:p w14:paraId="73FD4630" w14:textId="77777777" w:rsidR="00C95AF9" w:rsidRDefault="00C95AF9" w:rsidP="00C95AF9">
      <w:pPr>
        <w:spacing w:line="360" w:lineRule="auto"/>
        <w:jc w:val="both"/>
        <w:rPr>
          <w:rFonts w:ascii="Arial" w:hAnsi="Arial" w:cs="Arial"/>
          <w:sz w:val="20"/>
          <w:szCs w:val="20"/>
        </w:rPr>
      </w:pPr>
    </w:p>
    <w:p w14:paraId="567A936D"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Méthode de calcul</w:t>
      </w:r>
    </w:p>
    <w:p w14:paraId="37769D55" w14:textId="77777777" w:rsidR="00C95AF9" w:rsidRDefault="00C95AF9" w:rsidP="00C95AF9">
      <w:pPr>
        <w:pStyle w:val="Lgende"/>
        <w:keepNext/>
        <w:jc w:val="both"/>
      </w:pPr>
      <w:bookmarkStart w:id="7" w:name="_Toc164633615"/>
      <w:r>
        <w:t xml:space="preserve">Équation </w:t>
      </w:r>
      <w:r>
        <w:fldChar w:fldCharType="begin"/>
      </w:r>
      <w:r>
        <w:instrText xml:space="preserve"> SEQ Équation \* ARABIC </w:instrText>
      </w:r>
      <w:r>
        <w:fldChar w:fldCharType="separate"/>
      </w:r>
      <w:r>
        <w:rPr>
          <w:noProof/>
        </w:rPr>
        <w:t>2</w:t>
      </w:r>
      <w:r>
        <w:rPr>
          <w:noProof/>
        </w:rPr>
        <w:fldChar w:fldCharType="end"/>
      </w:r>
      <w:r>
        <w:t xml:space="preserve">: </w:t>
      </w:r>
      <w:r w:rsidRPr="00F53935">
        <w:t>Calcul des émissions de combustion fixe</w:t>
      </w:r>
      <w:bookmarkEnd w:id="7"/>
    </w:p>
    <w:p w14:paraId="5C7E8C76" w14:textId="77777777" w:rsidR="00C95AF9" w:rsidRPr="008F6ED7"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subHide m:val="1"/>
              <m:supHide m:val="1"/>
              <m:ctrlPr>
                <w:rPr>
                  <w:rFonts w:ascii="Cambria Math" w:hAnsi="Cambria Math" w:cs="Arial"/>
                  <w:i/>
                  <w:sz w:val="20"/>
                  <w:szCs w:val="20"/>
                </w:rPr>
              </m:ctrlPr>
            </m:naryPr>
            <m:sub/>
            <m:sup/>
            <m:e>
              <m:sSub>
                <m:sSubPr>
                  <m:ctrlPr>
                    <w:rPr>
                      <w:rFonts w:ascii="Cambria Math" w:hAnsi="Cambria Math" w:cs="Arial"/>
                      <w:i/>
                      <w:sz w:val="20"/>
                      <w:szCs w:val="20"/>
                    </w:rPr>
                  </m:ctrlPr>
                </m:sSubPr>
                <m:e>
                  <m:r>
                    <w:rPr>
                      <w:rFonts w:ascii="Cambria Math" w:hAnsi="Cambria Math" w:cs="Arial"/>
                      <w:sz w:val="20"/>
                      <w:szCs w:val="20"/>
                    </w:rPr>
                    <m:t>Gaz naturel</m:t>
                  </m:r>
                </m:e>
                <m:sub>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7DDF68C0" w14:textId="77777777" w:rsidR="00C95AF9" w:rsidRPr="008A56C7"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éq=g</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10</m:t>
              </m:r>
            </m:e>
            <m:sup>
              <m:r>
                <w:rPr>
                  <w:rFonts w:ascii="Cambria Math" w:eastAsiaTheme="minorEastAsia" w:hAnsi="Cambria Math" w:cs="Arial"/>
                  <w:sz w:val="20"/>
                  <w:szCs w:val="20"/>
                </w:rPr>
                <m:t>6</m:t>
              </m:r>
            </m:sup>
          </m:sSup>
        </m:oMath>
      </m:oMathPara>
    </w:p>
    <w:p w14:paraId="7EC27E70" w14:textId="77777777" w:rsidR="00C95AF9" w:rsidRDefault="00C95AF9" w:rsidP="00C95AF9">
      <w:pPr>
        <w:spacing w:line="360" w:lineRule="auto"/>
        <w:jc w:val="both"/>
        <w:rPr>
          <w:rFonts w:ascii="Arial" w:eastAsiaTheme="minorEastAsia" w:hAnsi="Arial" w:cs="Arial"/>
          <w:sz w:val="20"/>
          <w:szCs w:val="20"/>
        </w:rPr>
      </w:pPr>
    </w:p>
    <w:p w14:paraId="06799616"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t. CO2éq : Somme des émissions GES en tonnes de CO2 équivalent </w:t>
      </w:r>
    </w:p>
    <w:p w14:paraId="017F862A"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Gaz naturel : Type de combustible</w:t>
      </w:r>
    </w:p>
    <w:p w14:paraId="144AA744"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FE : Facteur d’émission selon le type de gaz à effet de serre (CO2, CH4 et N20)</w:t>
      </w:r>
    </w:p>
    <w:p w14:paraId="0EFFA36A" w14:textId="77777777" w:rsidR="00C95AF9" w:rsidRPr="00D93C4F"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 Potentiel de réchauffement planétaire selon le type de gaz à effet de serre (CO2, CH4, N20)</w:t>
      </w:r>
    </w:p>
    <w:p w14:paraId="002CD1F8" w14:textId="77777777" w:rsidR="00C95AF9" w:rsidRPr="00642E44" w:rsidRDefault="00C95AF9" w:rsidP="00C95AF9">
      <w:pPr>
        <w:spacing w:line="360" w:lineRule="auto"/>
        <w:jc w:val="both"/>
        <w:rPr>
          <w:rFonts w:ascii="Arial" w:eastAsiaTheme="minorEastAsia" w:hAnsi="Arial" w:cs="Arial"/>
          <w:sz w:val="20"/>
          <w:szCs w:val="20"/>
        </w:rPr>
      </w:pPr>
    </w:p>
    <w:p w14:paraId="527FD89E" w14:textId="77777777" w:rsidR="00C95AF9" w:rsidRPr="001C675E" w:rsidRDefault="00C95AF9" w:rsidP="00C95AF9">
      <w:pPr>
        <w:spacing w:line="360" w:lineRule="auto"/>
        <w:jc w:val="both"/>
        <w:rPr>
          <w:rFonts w:ascii="Arial" w:eastAsiaTheme="minorEastAsia" w:hAnsi="Arial" w:cs="Arial"/>
          <w:b/>
          <w:sz w:val="20"/>
          <w:szCs w:val="20"/>
          <w:lang w:val="fr-FR"/>
        </w:rPr>
      </w:pPr>
      <w:r w:rsidRPr="001C675E">
        <w:rPr>
          <w:rFonts w:ascii="Arial" w:eastAsiaTheme="minorEastAsia" w:hAnsi="Arial" w:cs="Arial"/>
          <w:b/>
          <w:sz w:val="20"/>
          <w:szCs w:val="20"/>
          <w:lang w:val="fr-FR"/>
        </w:rPr>
        <w:t>Coefficients</w:t>
      </w:r>
    </w:p>
    <w:p w14:paraId="0DA60C78" w14:textId="77777777" w:rsidR="00C95AF9" w:rsidRPr="005745AE" w:rsidRDefault="00C95AF9" w:rsidP="00C95AF9">
      <w:pPr>
        <w:jc w:val="both"/>
        <w:rPr>
          <w:rFonts w:ascii="Calibri" w:eastAsia="Times New Roman" w:hAnsi="Calibri" w:cs="Calibri"/>
          <w:color w:val="000000"/>
          <w:lang w:val="fr-FR" w:eastAsia="fr-FR"/>
        </w:rPr>
      </w:pPr>
      <w:r w:rsidRPr="00272E34">
        <w:rPr>
          <w:rFonts w:ascii="Arial" w:eastAsiaTheme="minorEastAsia" w:hAnsi="Arial" w:cs="Arial"/>
          <w:sz w:val="20"/>
          <w:szCs w:val="20"/>
          <w:lang w:val="fr-FR"/>
        </w:rPr>
        <w:t xml:space="preserve">FE g de CO2 par </w:t>
      </w:r>
      <w:r>
        <w:rPr>
          <w:rFonts w:ascii="Arial" w:eastAsiaTheme="minorEastAsia" w:hAnsi="Arial" w:cs="Arial"/>
          <w:sz w:val="20"/>
          <w:szCs w:val="20"/>
          <w:lang w:val="fr-FR"/>
        </w:rPr>
        <w:t xml:space="preserve">m^3 de gaz naturel : </w:t>
      </w:r>
      <w:r w:rsidRPr="005745AE">
        <w:rPr>
          <w:rFonts w:ascii="Calibri" w:eastAsia="Times New Roman" w:hAnsi="Calibri" w:cs="Calibri"/>
          <w:color w:val="000000"/>
          <w:lang w:val="fr-FR" w:eastAsia="fr-FR"/>
        </w:rPr>
        <w:t>1878</w:t>
      </w:r>
    </w:p>
    <w:p w14:paraId="3639005B" w14:textId="77777777" w:rsidR="00C95AF9" w:rsidRPr="00CF50D8" w:rsidRDefault="00C95AF9" w:rsidP="00C95AF9">
      <w:pPr>
        <w:jc w:val="both"/>
        <w:rPr>
          <w:rFonts w:ascii="Calibri" w:eastAsia="Times New Roman" w:hAnsi="Calibri" w:cs="Calibri"/>
          <w:color w:val="00000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CH4</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m^3 de gaz naturel : </w:t>
      </w:r>
      <w:r w:rsidRPr="00CF50D8">
        <w:rPr>
          <w:rFonts w:ascii="Calibri" w:eastAsia="Times New Roman" w:hAnsi="Calibri" w:cs="Calibri"/>
          <w:color w:val="000000"/>
          <w:lang w:val="fr-FR" w:eastAsia="fr-FR"/>
        </w:rPr>
        <w:t>0,037</w:t>
      </w:r>
    </w:p>
    <w:p w14:paraId="43CF75B4" w14:textId="77777777" w:rsidR="00C95AF9" w:rsidRPr="00D32BC4" w:rsidRDefault="00C95AF9" w:rsidP="00C95AF9">
      <w:pPr>
        <w:jc w:val="both"/>
        <w:rPr>
          <w:rFonts w:ascii="Calibri" w:eastAsia="Times New Roman" w:hAnsi="Calibri" w:cs="Calibri"/>
          <w:color w:val="00000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N2O</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m^3 de gaz naturel : </w:t>
      </w:r>
      <w:r w:rsidRPr="00D32BC4">
        <w:rPr>
          <w:rFonts w:ascii="Calibri" w:eastAsia="Times New Roman" w:hAnsi="Calibri" w:cs="Calibri"/>
          <w:color w:val="000000"/>
          <w:lang w:val="fr-FR" w:eastAsia="fr-FR"/>
        </w:rPr>
        <w:t>0,034</w:t>
      </w:r>
    </w:p>
    <w:p w14:paraId="08E361A5" w14:textId="77777777" w:rsidR="00C95AF9" w:rsidRPr="00EA1998" w:rsidRDefault="00C95AF9" w:rsidP="00C95AF9">
      <w:pPr>
        <w:spacing w:line="360" w:lineRule="auto"/>
        <w:jc w:val="both"/>
        <w:rPr>
          <w:rFonts w:ascii="Arial" w:eastAsiaTheme="minorEastAsia" w:hAnsi="Arial" w:cs="Arial"/>
          <w:sz w:val="20"/>
          <w:szCs w:val="20"/>
          <w:lang w:val="fr-FR"/>
        </w:rPr>
      </w:pPr>
      <w:r w:rsidRPr="0067087C">
        <w:rPr>
          <w:rFonts w:ascii="Arial" w:eastAsiaTheme="minorEastAsia" w:hAnsi="Arial" w:cs="Arial"/>
          <w:sz w:val="20"/>
          <w:szCs w:val="20"/>
          <w:lang w:val="fr-FR"/>
        </w:rPr>
        <w:t>PRP de CO2</w:t>
      </w:r>
      <w:r>
        <w:rPr>
          <w:rFonts w:ascii="Arial" w:eastAsiaTheme="minorEastAsia" w:hAnsi="Arial" w:cs="Arial"/>
          <w:sz w:val="20"/>
          <w:szCs w:val="20"/>
          <w:lang w:val="fr-FR"/>
        </w:rPr>
        <w:t> </w:t>
      </w:r>
      <w:r w:rsidRPr="0067087C">
        <w:rPr>
          <w:rFonts w:ascii="Arial" w:eastAsiaTheme="minorEastAsia" w:hAnsi="Arial" w:cs="Arial"/>
          <w:sz w:val="20"/>
          <w:szCs w:val="20"/>
          <w:lang w:val="fr-FR"/>
        </w:rPr>
        <w:t xml:space="preserve">: 1 </w:t>
      </w:r>
    </w:p>
    <w:p w14:paraId="1625B5F5"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CH4 : 29,8</w:t>
      </w:r>
    </w:p>
    <w:p w14:paraId="3FC248A1"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N2O : 273</w:t>
      </w:r>
    </w:p>
    <w:p w14:paraId="1B690D0D" w14:textId="77777777" w:rsidR="00C95AF9" w:rsidRPr="001C675E" w:rsidRDefault="00C95AF9" w:rsidP="00C95AF9">
      <w:pPr>
        <w:spacing w:line="360" w:lineRule="auto"/>
        <w:jc w:val="both"/>
        <w:rPr>
          <w:rFonts w:ascii="Arial" w:eastAsiaTheme="minorEastAsia" w:hAnsi="Arial" w:cs="Arial"/>
          <w:b/>
          <w:sz w:val="20"/>
          <w:szCs w:val="20"/>
        </w:rPr>
      </w:pPr>
    </w:p>
    <w:p w14:paraId="282666EB" w14:textId="77777777" w:rsidR="00C95AF9" w:rsidRPr="001C675E" w:rsidRDefault="00C95AF9" w:rsidP="00C95AF9">
      <w:pPr>
        <w:spacing w:line="360" w:lineRule="auto"/>
        <w:jc w:val="both"/>
        <w:rPr>
          <w:rFonts w:ascii="Arial" w:eastAsiaTheme="minorEastAsia" w:hAnsi="Arial" w:cs="Arial"/>
          <w:b/>
          <w:sz w:val="20"/>
          <w:szCs w:val="20"/>
        </w:rPr>
      </w:pPr>
      <w:r w:rsidRPr="001C675E">
        <w:rPr>
          <w:rFonts w:ascii="Arial" w:eastAsiaTheme="minorEastAsia" w:hAnsi="Arial" w:cs="Arial"/>
          <w:b/>
          <w:sz w:val="20"/>
          <w:szCs w:val="20"/>
        </w:rPr>
        <w:t xml:space="preserve">Sources </w:t>
      </w:r>
    </w:p>
    <w:p w14:paraId="64470BE0"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FE : </w:t>
      </w:r>
    </w:p>
    <w:p w14:paraId="149F8DA8" w14:textId="77777777" w:rsidR="00C95AF9" w:rsidRDefault="00C95AF9" w:rsidP="00C95AF9">
      <w:pPr>
        <w:pStyle w:val="Paragraphedeliste"/>
        <w:numPr>
          <w:ilvl w:val="0"/>
          <w:numId w:val="7"/>
        </w:numPr>
        <w:spacing w:line="360" w:lineRule="auto"/>
        <w:rPr>
          <w:rFonts w:ascii="Arial" w:eastAsiaTheme="minorEastAsia" w:hAnsi="Arial"/>
          <w:sz w:val="20"/>
          <w:szCs w:val="20"/>
        </w:rPr>
      </w:pPr>
      <w:r w:rsidRPr="00501E5F">
        <w:rPr>
          <w:rFonts w:ascii="Arial" w:eastAsiaTheme="minorEastAsia" w:hAnsi="Arial"/>
          <w:sz w:val="20"/>
          <w:szCs w:val="20"/>
        </w:rPr>
        <w:t>Transition Énergie Québec</w:t>
      </w:r>
      <w:r>
        <w:rPr>
          <w:rFonts w:ascii="Arial" w:eastAsiaTheme="minorEastAsia" w:hAnsi="Arial"/>
          <w:sz w:val="20"/>
          <w:szCs w:val="20"/>
        </w:rPr>
        <w:t>.</w:t>
      </w:r>
      <w:r w:rsidRPr="00501E5F">
        <w:rPr>
          <w:rFonts w:ascii="Arial" w:eastAsiaTheme="minorEastAsia" w:hAnsi="Arial"/>
          <w:sz w:val="20"/>
          <w:szCs w:val="20"/>
        </w:rPr>
        <w:t xml:space="preserve"> (2019)</w:t>
      </w:r>
      <w:r>
        <w:rPr>
          <w:rFonts w:ascii="Arial" w:eastAsiaTheme="minorEastAsia" w:hAnsi="Arial"/>
          <w:sz w:val="20"/>
          <w:szCs w:val="20"/>
        </w:rPr>
        <w:t>.</w:t>
      </w:r>
      <w:r w:rsidRPr="00501E5F">
        <w:rPr>
          <w:rFonts w:ascii="Arial" w:eastAsiaTheme="minorEastAsia" w:hAnsi="Arial"/>
          <w:sz w:val="20"/>
          <w:szCs w:val="20"/>
        </w:rPr>
        <w:t xml:space="preserve"> Facteurs d</w:t>
      </w:r>
      <w:r>
        <w:rPr>
          <w:rFonts w:ascii="Arial" w:eastAsiaTheme="minorEastAsia" w:hAnsi="Arial"/>
          <w:sz w:val="20"/>
          <w:szCs w:val="20"/>
        </w:rPr>
        <w:t>’</w:t>
      </w:r>
      <w:r w:rsidRPr="00501E5F">
        <w:rPr>
          <w:rFonts w:ascii="Arial" w:eastAsiaTheme="minorEastAsia" w:hAnsi="Arial"/>
          <w:sz w:val="20"/>
          <w:szCs w:val="20"/>
        </w:rPr>
        <w:t xml:space="preserve">émission et de conversion. </w:t>
      </w:r>
      <w:hyperlink r:id="rId7" w:history="1">
        <w:r w:rsidRPr="00063262">
          <w:rPr>
            <w:rStyle w:val="Lienhypertexte"/>
            <w:rFonts w:ascii="Arial" w:eastAsiaTheme="minorEastAsia" w:hAnsi="Arial"/>
            <w:color w:val="000000" w:themeColor="text1"/>
            <w:sz w:val="20"/>
            <w:szCs w:val="20"/>
          </w:rPr>
          <w:t>https://transitionenergetique.gouv.qc.ca/fileadmin/medias/pdf/FacteursEmission.pdf</w:t>
        </w:r>
      </w:hyperlink>
      <w:r w:rsidRPr="00063262">
        <w:rPr>
          <w:rFonts w:ascii="Arial" w:eastAsiaTheme="minorEastAsia" w:hAnsi="Arial"/>
          <w:color w:val="000000" w:themeColor="text1"/>
          <w:sz w:val="20"/>
          <w:szCs w:val="20"/>
        </w:rPr>
        <w:t xml:space="preserve"> ; </w:t>
      </w:r>
    </w:p>
    <w:p w14:paraId="480A347B" w14:textId="77777777" w:rsidR="00C95AF9" w:rsidRDefault="00C95AF9" w:rsidP="00C95AF9">
      <w:pPr>
        <w:pStyle w:val="Paragraphedeliste"/>
        <w:numPr>
          <w:ilvl w:val="0"/>
          <w:numId w:val="7"/>
        </w:numPr>
        <w:spacing w:line="360" w:lineRule="auto"/>
        <w:rPr>
          <w:rFonts w:ascii="Arial" w:eastAsiaTheme="minorEastAsia" w:hAnsi="Arial"/>
          <w:sz w:val="20"/>
          <w:szCs w:val="20"/>
        </w:rPr>
      </w:pPr>
      <w:r w:rsidRPr="00501E5F">
        <w:rPr>
          <w:rFonts w:ascii="Arial" w:eastAsiaTheme="minorEastAsia" w:hAnsi="Arial"/>
          <w:sz w:val="20"/>
          <w:szCs w:val="20"/>
        </w:rPr>
        <w:t>NIR2023, PT2, annexe A6, tableau A6.1-4</w:t>
      </w:r>
      <w:r>
        <w:rPr>
          <w:rFonts w:ascii="Arial" w:eastAsiaTheme="minorEastAsia" w:hAnsi="Arial"/>
          <w:sz w:val="20"/>
          <w:szCs w:val="20"/>
        </w:rPr>
        <w:t>, A6. 1-5, et A6.1-14</w:t>
      </w:r>
      <w:r w:rsidRPr="00D470AC">
        <w:rPr>
          <w:rFonts w:ascii="Arial" w:eastAsiaTheme="minorEastAsia" w:hAnsi="Arial"/>
          <w:sz w:val="20"/>
          <w:szCs w:val="20"/>
        </w:rPr>
        <w:t>, p.</w:t>
      </w:r>
      <w:r>
        <w:rPr>
          <w:rFonts w:ascii="Arial" w:eastAsiaTheme="minorEastAsia" w:hAnsi="Arial"/>
          <w:sz w:val="20"/>
          <w:szCs w:val="20"/>
        </w:rPr>
        <w:t xml:space="preserve"> </w:t>
      </w:r>
      <w:r w:rsidRPr="00D470AC">
        <w:rPr>
          <w:rFonts w:ascii="Arial" w:eastAsiaTheme="minorEastAsia" w:hAnsi="Arial"/>
          <w:sz w:val="20"/>
          <w:szCs w:val="20"/>
        </w:rPr>
        <w:t>259</w:t>
      </w:r>
      <w:r>
        <w:rPr>
          <w:rFonts w:ascii="Arial" w:eastAsiaTheme="minorEastAsia" w:hAnsi="Arial"/>
          <w:sz w:val="20"/>
          <w:szCs w:val="20"/>
        </w:rPr>
        <w:t>, 260 et 266</w:t>
      </w:r>
    </w:p>
    <w:p w14:paraId="4A8C3357"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PRP : </w:t>
      </w:r>
      <w:r w:rsidRPr="00365981">
        <w:rPr>
          <w:rFonts w:ascii="Arial" w:eastAsiaTheme="minorEastAsia" w:hAnsi="Arial" w:cs="Arial"/>
          <w:sz w:val="20"/>
          <w:szCs w:val="20"/>
        </w:rPr>
        <w:t>IPCC (2021), AR6 Chapitre 7, table 7.15 (GWP-100)</w:t>
      </w:r>
      <w:r>
        <w:rPr>
          <w:rFonts w:ascii="Arial" w:eastAsiaTheme="minorEastAsia" w:hAnsi="Arial" w:cs="Arial"/>
          <w:sz w:val="20"/>
          <w:szCs w:val="20"/>
        </w:rPr>
        <w:t xml:space="preserve"> </w:t>
      </w:r>
      <w:r w:rsidRPr="00063262">
        <w:rPr>
          <w:rFonts w:ascii="Arial" w:eastAsiaTheme="minorEastAsia" w:hAnsi="Arial" w:cs="Arial"/>
          <w:sz w:val="20"/>
          <w:szCs w:val="20"/>
        </w:rPr>
        <w:t>(voir Annexe 5).</w:t>
      </w:r>
    </w:p>
    <w:p w14:paraId="7F9A7694" w14:textId="77777777" w:rsidR="00C95AF9" w:rsidRDefault="00C95AF9" w:rsidP="00C95AF9">
      <w:pPr>
        <w:spacing w:line="360" w:lineRule="auto"/>
        <w:jc w:val="both"/>
        <w:rPr>
          <w:rFonts w:ascii="Arial" w:eastAsiaTheme="minorEastAsia" w:hAnsi="Arial" w:cs="Arial"/>
          <w:sz w:val="20"/>
          <w:szCs w:val="20"/>
        </w:rPr>
      </w:pPr>
    </w:p>
    <w:p w14:paraId="63C41422" w14:textId="77777777" w:rsidR="00C95AF9" w:rsidRDefault="00C95AF9" w:rsidP="00C95AF9">
      <w:pPr>
        <w:spacing w:line="360" w:lineRule="auto"/>
        <w:jc w:val="both"/>
        <w:rPr>
          <w:rFonts w:ascii="Arial" w:eastAsiaTheme="minorEastAsia" w:hAnsi="Arial" w:cs="Arial"/>
          <w:sz w:val="20"/>
          <w:szCs w:val="20"/>
        </w:rPr>
      </w:pPr>
      <w:r w:rsidRPr="001C675E">
        <w:rPr>
          <w:rFonts w:ascii="Arial" w:eastAsiaTheme="minorEastAsia" w:hAnsi="Arial" w:cs="Arial"/>
          <w:b/>
          <w:sz w:val="20"/>
          <w:szCs w:val="20"/>
        </w:rPr>
        <w:t>Remarque </w:t>
      </w:r>
    </w:p>
    <w:p w14:paraId="74454CAB"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Pour calculer les émissions GES d’autres combustibles, il suffit de remplacer le gaz naturel par tout autre combustible (propane, mazout, ou autre) et sélectionner les facteurs d’émission correspondants </w:t>
      </w:r>
      <w:r w:rsidRPr="00063262">
        <w:rPr>
          <w:rFonts w:ascii="Arial" w:eastAsiaTheme="minorEastAsia" w:hAnsi="Arial" w:cs="Arial"/>
          <w:sz w:val="20"/>
          <w:szCs w:val="20"/>
        </w:rPr>
        <w:t>(voir Annexe 4). Il s</w:t>
      </w:r>
      <w:r>
        <w:rPr>
          <w:rFonts w:ascii="Arial" w:eastAsiaTheme="minorEastAsia" w:hAnsi="Arial" w:cs="Arial"/>
          <w:sz w:val="20"/>
          <w:szCs w:val="20"/>
        </w:rPr>
        <w:t>uffira ensuite d’additionner les tCO2éq de chaque combustible pour obtenir les émissions GES totales issues de la combustion fixe.</w:t>
      </w:r>
      <w:bookmarkStart w:id="8" w:name="_Toc163250295"/>
    </w:p>
    <w:p w14:paraId="219B20AD" w14:textId="77777777" w:rsidR="00C95AF9" w:rsidRDefault="00C95AF9" w:rsidP="00C95AF9">
      <w:pPr>
        <w:spacing w:line="360" w:lineRule="auto"/>
        <w:jc w:val="both"/>
        <w:rPr>
          <w:rFonts w:ascii="Arial" w:eastAsiaTheme="minorEastAsia" w:hAnsi="Arial" w:cs="Arial"/>
          <w:sz w:val="20"/>
          <w:szCs w:val="20"/>
        </w:rPr>
      </w:pPr>
    </w:p>
    <w:p w14:paraId="57415DB2" w14:textId="77777777" w:rsidR="00C95AF9" w:rsidRPr="0019000F" w:rsidRDefault="00C95AF9" w:rsidP="00C95AF9">
      <w:pPr>
        <w:pStyle w:val="Titre3"/>
        <w:numPr>
          <w:ilvl w:val="1"/>
          <w:numId w:val="22"/>
        </w:numPr>
      </w:pPr>
      <w:bookmarkStart w:id="9" w:name="_Toc164633570"/>
      <w:r w:rsidRPr="006C1621">
        <w:rPr>
          <w:u w:val="single"/>
        </w:rPr>
        <w:t>Source 2</w:t>
      </w:r>
      <w:r w:rsidRPr="0019000F">
        <w:rPr>
          <w:u w:val="single"/>
        </w:rPr>
        <w:t> :</w:t>
      </w:r>
      <w:r w:rsidRPr="0019000F">
        <w:t xml:space="preserve"> Combustion mobile</w:t>
      </w:r>
      <w:bookmarkEnd w:id="8"/>
      <w:bookmarkEnd w:id="9"/>
    </w:p>
    <w:p w14:paraId="01B44F22" w14:textId="77777777" w:rsidR="00C95AF9" w:rsidRDefault="00C95AF9" w:rsidP="00C95AF9">
      <w:pPr>
        <w:spacing w:line="360" w:lineRule="auto"/>
        <w:jc w:val="both"/>
        <w:rPr>
          <w:rFonts w:ascii="Arial" w:hAnsi="Arial" w:cs="Arial"/>
          <w:b/>
          <w:sz w:val="20"/>
          <w:szCs w:val="20"/>
        </w:rPr>
      </w:pPr>
    </w:p>
    <w:p w14:paraId="7D4C7A2E"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Collecte de données</w:t>
      </w:r>
    </w:p>
    <w:p w14:paraId="79F824B4"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Il s’agit de quantifier les émissions issues de la flotte automobile de l’établissement. Pour cela, il faudra indiquer le type de véhicule, ainsi que la nature du carburant. Vous devrez également indiquer soit la quantité de combustible achetée (en litres), soit le kilométrage parcouru. </w:t>
      </w:r>
    </w:p>
    <w:p w14:paraId="3FA5172F"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Les services responsables de cette source d’émission sont le service des ressources financières et le service des ressources matérielles.</w:t>
      </w:r>
    </w:p>
    <w:p w14:paraId="3B77416A" w14:textId="77777777" w:rsidR="00C95AF9" w:rsidRPr="001C675E" w:rsidRDefault="00C95AF9" w:rsidP="00C95AF9">
      <w:pPr>
        <w:spacing w:line="360" w:lineRule="auto"/>
        <w:jc w:val="both"/>
        <w:rPr>
          <w:rFonts w:ascii="Arial" w:hAnsi="Arial" w:cs="Arial"/>
          <w:b/>
          <w:sz w:val="20"/>
          <w:szCs w:val="20"/>
        </w:rPr>
      </w:pPr>
    </w:p>
    <w:p w14:paraId="69154317"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Méthode de calcul</w:t>
      </w:r>
    </w:p>
    <w:p w14:paraId="6FBBC369" w14:textId="77777777" w:rsidR="00C95AF9" w:rsidRDefault="00C95AF9" w:rsidP="00C95AF9">
      <w:pPr>
        <w:spacing w:line="360" w:lineRule="auto"/>
        <w:jc w:val="both"/>
        <w:rPr>
          <w:rFonts w:ascii="Arial" w:hAnsi="Arial" w:cs="Arial"/>
          <w:sz w:val="20"/>
          <w:szCs w:val="20"/>
        </w:rPr>
      </w:pPr>
      <w:bookmarkStart w:id="10" w:name="_Hlk163592942"/>
      <w:r w:rsidRPr="600CFBFB">
        <w:rPr>
          <w:rFonts w:ascii="Arial" w:hAnsi="Arial" w:cs="Arial"/>
          <w:sz w:val="20"/>
          <w:szCs w:val="20"/>
        </w:rPr>
        <w:t xml:space="preserve">Dans le cadre de la réalisation de cet inventaire, la quantité de carburant consommé n’étant pas disponible, c’est le prix indiqué sur les factures de carburant qui a été utilisé. Ne connaissant que le prix de la facture, nous avons utilisé un facteur de conversion pour passer de dollars canadiens en litres de combustibles consommés : </w:t>
      </w:r>
      <w:r>
        <w:rPr>
          <w:rFonts w:ascii="Arial" w:hAnsi="Arial" w:cs="Arial"/>
          <w:sz w:val="20"/>
          <w:szCs w:val="20"/>
        </w:rPr>
        <w:t>0,168 $/</w:t>
      </w:r>
      <w:r w:rsidRPr="00A44D4A">
        <w:rPr>
          <w:rFonts w:ascii="Arial" w:hAnsi="Arial" w:cs="Arial"/>
          <w:sz w:val="20"/>
          <w:szCs w:val="20"/>
        </w:rPr>
        <w:t>L (Statistique Canada</w:t>
      </w:r>
      <w:r w:rsidRPr="00A44D4A">
        <w:rPr>
          <w:rStyle w:val="Appelnotedebasdep"/>
          <w:rFonts w:ascii="Arial" w:hAnsi="Arial" w:cs="Arial"/>
          <w:sz w:val="20"/>
          <w:szCs w:val="20"/>
        </w:rPr>
        <w:footnoteReference w:id="1"/>
      </w:r>
      <w:r w:rsidRPr="00A44D4A">
        <w:rPr>
          <w:rFonts w:ascii="Arial" w:hAnsi="Arial" w:cs="Arial"/>
          <w:sz w:val="20"/>
          <w:szCs w:val="20"/>
        </w:rPr>
        <w:t>). Ce</w:t>
      </w:r>
      <w:r>
        <w:rPr>
          <w:rFonts w:ascii="Arial" w:hAnsi="Arial" w:cs="Arial"/>
          <w:sz w:val="20"/>
          <w:szCs w:val="20"/>
        </w:rPr>
        <w:t xml:space="preserve"> facteur correspond au prix moyen de l’essence entre juillet 2022 et juin 2023. Cette méthode présente une incertitude moyenne car le prix de l’essence a fluctué au cours de l’année et les factures n’indiquent pas le type de combustible utilisé. </w:t>
      </w:r>
    </w:p>
    <w:bookmarkEnd w:id="10"/>
    <w:p w14:paraId="11448F3B"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Une autre méthode de calcul serait </w:t>
      </w:r>
      <w:r w:rsidRPr="00833616">
        <w:rPr>
          <w:rFonts w:ascii="Arial" w:hAnsi="Arial" w:cs="Arial"/>
          <w:sz w:val="20"/>
          <w:szCs w:val="20"/>
        </w:rPr>
        <w:t>d’utiliser le kilométrage. La seule donnée disponible étant le kilométrage total de chaque véhicule, depuis leur achat, une moyenne à l’année devrait être calculée</w:t>
      </w:r>
      <w:r>
        <w:rPr>
          <w:rFonts w:ascii="Arial" w:hAnsi="Arial" w:cs="Arial"/>
          <w:sz w:val="20"/>
          <w:szCs w:val="20"/>
        </w:rPr>
        <w:t>, à partir de laquelle un facteur de conversion de kilomètres à litres devrait être utilisé</w:t>
      </w:r>
      <w:r w:rsidRPr="00833616">
        <w:rPr>
          <w:rFonts w:ascii="Arial" w:hAnsi="Arial" w:cs="Arial"/>
          <w:sz w:val="20"/>
          <w:szCs w:val="20"/>
        </w:rPr>
        <w:t xml:space="preserve">. Cette méthode présente une certaine incertitude. </w:t>
      </w:r>
    </w:p>
    <w:p w14:paraId="0E37761F" w14:textId="77777777" w:rsidR="00C95AF9" w:rsidRDefault="00C95AF9" w:rsidP="00C95AF9">
      <w:pPr>
        <w:spacing w:line="360" w:lineRule="auto"/>
        <w:jc w:val="both"/>
        <w:rPr>
          <w:rFonts w:ascii="Arial" w:hAnsi="Arial" w:cs="Arial"/>
          <w:sz w:val="20"/>
          <w:szCs w:val="20"/>
        </w:rPr>
      </w:pPr>
    </w:p>
    <w:p w14:paraId="00BB32C5" w14:textId="77777777" w:rsidR="00C95AF9" w:rsidRPr="00833616" w:rsidRDefault="00C95AF9" w:rsidP="00C95AF9">
      <w:pPr>
        <w:spacing w:line="360" w:lineRule="auto"/>
        <w:jc w:val="both"/>
        <w:rPr>
          <w:rFonts w:ascii="Arial" w:hAnsi="Arial" w:cs="Arial"/>
          <w:sz w:val="20"/>
          <w:szCs w:val="20"/>
        </w:rPr>
      </w:pPr>
    </w:p>
    <w:p w14:paraId="28976930" w14:textId="77777777" w:rsidR="00C95AF9" w:rsidRPr="00E03B5C" w:rsidRDefault="00C95AF9" w:rsidP="00C95AF9">
      <w:pPr>
        <w:pStyle w:val="Lgende"/>
        <w:keepNext/>
        <w:jc w:val="both"/>
      </w:pPr>
      <w:bookmarkStart w:id="12" w:name="_Toc164633616"/>
      <w:r>
        <w:t xml:space="preserve">Équation </w:t>
      </w:r>
      <w:r>
        <w:fldChar w:fldCharType="begin"/>
      </w:r>
      <w:r>
        <w:instrText xml:space="preserve"> SEQ Équation \* ARABIC </w:instrText>
      </w:r>
      <w:r>
        <w:fldChar w:fldCharType="separate"/>
      </w:r>
      <w:r>
        <w:rPr>
          <w:noProof/>
        </w:rPr>
        <w:t>3</w:t>
      </w:r>
      <w:r>
        <w:rPr>
          <w:noProof/>
        </w:rPr>
        <w:fldChar w:fldCharType="end"/>
      </w:r>
      <w:r>
        <w:t xml:space="preserve">: </w:t>
      </w:r>
      <w:r w:rsidRPr="005A1742">
        <w:t>Facteur de conversion - km à L</w:t>
      </w:r>
      <w:r>
        <w:t xml:space="preserve"> : </w:t>
      </w:r>
      <m:oMath>
        <m:r>
          <w:rPr>
            <w:rFonts w:ascii="Cambria Math" w:hAnsi="Cambria Math" w:cs="Arial"/>
            <w:color w:val="auto"/>
            <w:szCs w:val="20"/>
          </w:rPr>
          <m:t>L</m:t>
        </m:r>
        <m:r>
          <m:rPr>
            <m:sty m:val="p"/>
          </m:rPr>
          <w:rPr>
            <w:rFonts w:ascii="Cambria Math" w:hAnsi="Cambria Math" w:cs="Arial"/>
            <w:color w:val="auto"/>
            <w:szCs w:val="20"/>
          </w:rPr>
          <m:t xml:space="preserve">= </m:t>
        </m:r>
        <m:r>
          <w:rPr>
            <w:rFonts w:ascii="Cambria Math" w:hAnsi="Cambria Math" w:cs="Arial"/>
            <w:color w:val="auto"/>
            <w:szCs w:val="20"/>
          </w:rPr>
          <m:t>km</m:t>
        </m:r>
        <m:r>
          <m:rPr>
            <m:sty m:val="p"/>
          </m:rPr>
          <w:rPr>
            <w:rFonts w:ascii="Cambria Math" w:hAnsi="Cambria Math" w:cs="Arial"/>
            <w:color w:val="auto"/>
            <w:szCs w:val="20"/>
          </w:rPr>
          <m:t>*</m:t>
        </m:r>
        <m:r>
          <w:rPr>
            <w:rFonts w:ascii="Cambria Math" w:hAnsi="Cambria Math" w:cs="Arial"/>
            <w:color w:val="auto"/>
            <w:szCs w:val="20"/>
          </w:rPr>
          <m:t>FC</m:t>
        </m:r>
        <m:r>
          <m:rPr>
            <m:sty m:val="p"/>
          </m:rPr>
          <w:rPr>
            <w:rFonts w:ascii="Cambria Math" w:hAnsi="Cambria Math" w:cs="Arial"/>
            <w:color w:val="auto"/>
            <w:szCs w:val="20"/>
          </w:rPr>
          <m:t>/100</m:t>
        </m:r>
      </m:oMath>
      <w:r w:rsidRPr="00E03B5C">
        <w:rPr>
          <w:rFonts w:cs="Arial"/>
          <w:iCs w:val="0"/>
          <w:color w:val="auto"/>
          <w:szCs w:val="20"/>
        </w:rPr>
        <w:t>.</w:t>
      </w:r>
      <w:bookmarkEnd w:id="12"/>
    </w:p>
    <w:p w14:paraId="53AB2410" w14:textId="77777777" w:rsidR="00C95AF9" w:rsidRPr="00BF7AD6"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L : Litre de combustible consommé</w:t>
      </w:r>
    </w:p>
    <w:p w14:paraId="6793660B" w14:textId="77777777" w:rsidR="00C95AF9" w:rsidRPr="00771E31"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Km : Kilomètre total parcouru selon le type de véhicule (véhicule à essence, véhicule électrique, etc.)</w:t>
      </w:r>
    </w:p>
    <w:p w14:paraId="1CBEAFA1" w14:textId="77777777" w:rsidR="00C95AF9" w:rsidRPr="00A038A1"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FC : Facteur de conversion correspondant à la consommation de combustible pour 100 km par passager selon le type de véhicule</w:t>
      </w:r>
    </w:p>
    <w:p w14:paraId="5A648216" w14:textId="77777777" w:rsidR="00C95AF9" w:rsidRDefault="00C95AF9" w:rsidP="00C95AF9">
      <w:pPr>
        <w:spacing w:line="360" w:lineRule="auto"/>
        <w:jc w:val="both"/>
        <w:rPr>
          <w:rFonts w:ascii="Arial" w:eastAsiaTheme="minorEastAsia" w:hAnsi="Arial" w:cs="Arial"/>
          <w:sz w:val="20"/>
          <w:szCs w:val="20"/>
        </w:rPr>
      </w:pPr>
    </w:p>
    <w:p w14:paraId="5CDF7496" w14:textId="77777777" w:rsidR="00C95AF9" w:rsidRDefault="00C95AF9" w:rsidP="00C95AF9">
      <w:pPr>
        <w:pStyle w:val="Lgende"/>
        <w:keepNext/>
        <w:jc w:val="both"/>
      </w:pPr>
      <w:bookmarkStart w:id="13" w:name="_Toc164633617"/>
      <w:r>
        <w:t xml:space="preserve">Équation </w:t>
      </w:r>
      <w:r>
        <w:fldChar w:fldCharType="begin"/>
      </w:r>
      <w:r>
        <w:instrText xml:space="preserve"> SEQ Équation \* ARABIC </w:instrText>
      </w:r>
      <w:r>
        <w:fldChar w:fldCharType="separate"/>
      </w:r>
      <w:r>
        <w:rPr>
          <w:noProof/>
        </w:rPr>
        <w:t>4</w:t>
      </w:r>
      <w:r>
        <w:rPr>
          <w:noProof/>
        </w:rPr>
        <w:fldChar w:fldCharType="end"/>
      </w:r>
      <w:r>
        <w:t xml:space="preserve">: </w:t>
      </w:r>
      <w:r w:rsidRPr="001467DC">
        <w:t>Calcul des émissions liées à la combustion mobile</w:t>
      </w:r>
      <w:bookmarkEnd w:id="13"/>
    </w:p>
    <w:p w14:paraId="03887C3B" w14:textId="77777777" w:rsidR="00C95AF9" w:rsidRPr="008F6ED7"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Camion léger</m:t>
              </m:r>
            </m:sub>
            <m:sup>
              <m:r>
                <w:rPr>
                  <w:rFonts w:ascii="Cambria Math" w:hAnsi="Cambria Math" w:cs="Arial"/>
                  <w:sz w:val="20"/>
                  <w:szCs w:val="20"/>
                </w:rPr>
                <m:t>Essence</m:t>
              </m:r>
            </m:sup>
            <m:e>
              <m:sSub>
                <m:sSubPr>
                  <m:ctrlPr>
                    <w:rPr>
                      <w:rFonts w:ascii="Cambria Math" w:hAnsi="Cambria Math" w:cs="Arial"/>
                      <w:i/>
                      <w:sz w:val="20"/>
                      <w:szCs w:val="20"/>
                    </w:rPr>
                  </m:ctrlPr>
                </m:sSubPr>
                <m:e>
                  <m:r>
                    <w:rPr>
                      <w:rFonts w:ascii="Cambria Math" w:hAnsi="Cambria Math" w:cs="Arial"/>
                      <w:sz w:val="20"/>
                      <w:szCs w:val="20"/>
                    </w:rPr>
                    <m:t>Volume</m:t>
                  </m:r>
                </m:e>
                <m:sub>
                  <m:r>
                    <w:rPr>
                      <w:rFonts w:ascii="Cambria Math" w:hAnsi="Cambria Math" w:cs="Arial"/>
                      <w:sz w:val="20"/>
                      <w:szCs w:val="20"/>
                    </w:rPr>
                    <m:t>Litre</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26129FD4" w14:textId="77777777" w:rsidR="00C95AF9" w:rsidRPr="008A56C7"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éq=g</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10</m:t>
              </m:r>
            </m:e>
            <m:sup>
              <m:r>
                <w:rPr>
                  <w:rFonts w:ascii="Cambria Math" w:eastAsiaTheme="minorEastAsia" w:hAnsi="Cambria Math" w:cs="Arial"/>
                  <w:sz w:val="20"/>
                  <w:szCs w:val="20"/>
                </w:rPr>
                <m:t>6</m:t>
              </m:r>
            </m:sup>
          </m:sSup>
        </m:oMath>
      </m:oMathPara>
    </w:p>
    <w:p w14:paraId="338A4AED" w14:textId="77777777" w:rsidR="00C95AF9" w:rsidRPr="004C5062" w:rsidRDefault="00C95AF9" w:rsidP="00C95AF9">
      <w:pPr>
        <w:spacing w:line="360" w:lineRule="auto"/>
        <w:jc w:val="both"/>
        <w:rPr>
          <w:rFonts w:ascii="Arial" w:hAnsi="Arial" w:cs="Arial"/>
          <w:sz w:val="20"/>
          <w:szCs w:val="20"/>
        </w:rPr>
      </w:pPr>
    </w:p>
    <w:p w14:paraId="5B6947CE"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tCO</w:t>
      </w:r>
      <w:r w:rsidRPr="00EA20FD">
        <w:rPr>
          <w:rFonts w:ascii="Arial" w:eastAsiaTheme="minorEastAsia" w:hAnsi="Arial" w:cs="Arial"/>
          <w:sz w:val="20"/>
          <w:szCs w:val="20"/>
          <w:vertAlign w:val="subscript"/>
        </w:rPr>
        <w:t>2</w:t>
      </w:r>
      <w:r>
        <w:rPr>
          <w:rFonts w:ascii="Arial" w:eastAsiaTheme="minorEastAsia" w:hAnsi="Arial" w:cs="Arial"/>
          <w:sz w:val="20"/>
          <w:szCs w:val="20"/>
        </w:rPr>
        <w:t>éq : Somme des émissions GES en tonnes de CO</w:t>
      </w:r>
      <w:r w:rsidRPr="00EA20FD">
        <w:rPr>
          <w:rFonts w:ascii="Arial" w:eastAsiaTheme="minorEastAsia" w:hAnsi="Arial" w:cs="Arial"/>
          <w:sz w:val="20"/>
          <w:szCs w:val="20"/>
          <w:vertAlign w:val="subscript"/>
        </w:rPr>
        <w:t>2</w:t>
      </w:r>
      <w:r>
        <w:rPr>
          <w:rFonts w:ascii="Arial" w:eastAsiaTheme="minorEastAsia" w:hAnsi="Arial" w:cs="Arial"/>
          <w:sz w:val="20"/>
          <w:szCs w:val="20"/>
        </w:rPr>
        <w:t xml:space="preserve"> équivalent </w:t>
      </w:r>
    </w:p>
    <w:p w14:paraId="70F47E47"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Essence : Type de combustible (essence, diesel ou électrique)</w:t>
      </w:r>
    </w:p>
    <w:p w14:paraId="6E9D5ED4"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Camion léger : Type de véhicule (camion lourd ou léger, voiture électrique, etc.)</w:t>
      </w:r>
    </w:p>
    <w:p w14:paraId="264BE0BB"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FE : Facteur d’émission selon le type de gaz à effet de serre (CO</w:t>
      </w:r>
      <w:r w:rsidRPr="00EA20FD">
        <w:rPr>
          <w:rFonts w:ascii="Arial" w:eastAsiaTheme="minorEastAsia" w:hAnsi="Arial" w:cs="Arial"/>
          <w:sz w:val="20"/>
          <w:szCs w:val="20"/>
          <w:vertAlign w:val="subscript"/>
        </w:rPr>
        <w:t>2</w:t>
      </w:r>
      <w:r>
        <w:rPr>
          <w:rFonts w:ascii="Arial" w:eastAsiaTheme="minorEastAsia" w:hAnsi="Arial" w:cs="Arial"/>
          <w:sz w:val="20"/>
          <w:szCs w:val="20"/>
        </w:rPr>
        <w:t>, CH</w:t>
      </w:r>
      <w:r w:rsidRPr="00EA20FD">
        <w:rPr>
          <w:rFonts w:ascii="Arial" w:eastAsiaTheme="minorEastAsia" w:hAnsi="Arial" w:cs="Arial"/>
          <w:sz w:val="20"/>
          <w:szCs w:val="20"/>
          <w:vertAlign w:val="subscript"/>
        </w:rPr>
        <w:t>4</w:t>
      </w:r>
      <w:r>
        <w:rPr>
          <w:rFonts w:ascii="Arial" w:eastAsiaTheme="minorEastAsia" w:hAnsi="Arial" w:cs="Arial"/>
          <w:sz w:val="20"/>
          <w:szCs w:val="20"/>
        </w:rPr>
        <w:t xml:space="preserve"> et N</w:t>
      </w:r>
      <w:r w:rsidRPr="00EA20FD">
        <w:rPr>
          <w:rFonts w:ascii="Arial" w:eastAsiaTheme="minorEastAsia" w:hAnsi="Arial" w:cs="Arial"/>
          <w:sz w:val="20"/>
          <w:szCs w:val="20"/>
          <w:vertAlign w:val="subscript"/>
        </w:rPr>
        <w:t>2</w:t>
      </w:r>
      <w:r>
        <w:rPr>
          <w:rFonts w:ascii="Arial" w:eastAsiaTheme="minorEastAsia" w:hAnsi="Arial" w:cs="Arial"/>
          <w:sz w:val="20"/>
          <w:szCs w:val="20"/>
        </w:rPr>
        <w:t>0)</w:t>
      </w:r>
    </w:p>
    <w:p w14:paraId="47F92732"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 Potentiel de réchauffement planétaire selon le type de gaz à effet de serre (CO</w:t>
      </w:r>
      <w:r w:rsidRPr="00EA20FD">
        <w:rPr>
          <w:rFonts w:ascii="Arial" w:eastAsiaTheme="minorEastAsia" w:hAnsi="Arial" w:cs="Arial"/>
          <w:sz w:val="20"/>
          <w:szCs w:val="20"/>
          <w:vertAlign w:val="subscript"/>
        </w:rPr>
        <w:t>2</w:t>
      </w:r>
      <w:r>
        <w:rPr>
          <w:rFonts w:ascii="Arial" w:eastAsiaTheme="minorEastAsia" w:hAnsi="Arial" w:cs="Arial"/>
          <w:sz w:val="20"/>
          <w:szCs w:val="20"/>
        </w:rPr>
        <w:t>, CH</w:t>
      </w:r>
      <w:r w:rsidRPr="00EA20FD">
        <w:rPr>
          <w:rFonts w:ascii="Arial" w:eastAsiaTheme="minorEastAsia" w:hAnsi="Arial" w:cs="Arial"/>
          <w:sz w:val="20"/>
          <w:szCs w:val="20"/>
          <w:vertAlign w:val="subscript"/>
        </w:rPr>
        <w:t>4</w:t>
      </w:r>
      <w:r>
        <w:rPr>
          <w:rFonts w:ascii="Arial" w:eastAsiaTheme="minorEastAsia" w:hAnsi="Arial" w:cs="Arial"/>
          <w:sz w:val="20"/>
          <w:szCs w:val="20"/>
        </w:rPr>
        <w:t>, N</w:t>
      </w:r>
      <w:r w:rsidRPr="00EA20FD">
        <w:rPr>
          <w:rFonts w:ascii="Arial" w:eastAsiaTheme="minorEastAsia" w:hAnsi="Arial" w:cs="Arial"/>
          <w:sz w:val="20"/>
          <w:szCs w:val="20"/>
          <w:vertAlign w:val="subscript"/>
        </w:rPr>
        <w:t>2</w:t>
      </w:r>
      <w:r>
        <w:rPr>
          <w:rFonts w:ascii="Arial" w:eastAsiaTheme="minorEastAsia" w:hAnsi="Arial" w:cs="Arial"/>
          <w:sz w:val="20"/>
          <w:szCs w:val="20"/>
        </w:rPr>
        <w:t>0)</w:t>
      </w:r>
    </w:p>
    <w:p w14:paraId="3C618B05" w14:textId="77777777" w:rsidR="00C95AF9" w:rsidRDefault="00C95AF9" w:rsidP="00C95AF9">
      <w:pPr>
        <w:spacing w:line="360" w:lineRule="auto"/>
        <w:jc w:val="both"/>
        <w:rPr>
          <w:rFonts w:ascii="Arial" w:eastAsiaTheme="minorEastAsia" w:hAnsi="Arial" w:cs="Arial"/>
          <w:sz w:val="20"/>
          <w:szCs w:val="20"/>
          <w:lang w:val="fr-FR"/>
        </w:rPr>
      </w:pPr>
    </w:p>
    <w:p w14:paraId="051F2134" w14:textId="77777777" w:rsidR="00C95AF9" w:rsidRPr="001C675E" w:rsidRDefault="00C95AF9" w:rsidP="00C95AF9">
      <w:pPr>
        <w:spacing w:line="360" w:lineRule="auto"/>
        <w:jc w:val="both"/>
        <w:rPr>
          <w:rFonts w:ascii="Arial" w:eastAsiaTheme="minorEastAsia" w:hAnsi="Arial" w:cs="Arial"/>
          <w:b/>
          <w:sz w:val="20"/>
          <w:szCs w:val="20"/>
          <w:lang w:val="fr-FR"/>
        </w:rPr>
      </w:pPr>
      <w:r w:rsidRPr="001C675E">
        <w:rPr>
          <w:rFonts w:ascii="Arial" w:eastAsiaTheme="minorEastAsia" w:hAnsi="Arial" w:cs="Arial"/>
          <w:b/>
          <w:sz w:val="20"/>
          <w:szCs w:val="20"/>
          <w:lang w:val="fr-FR"/>
        </w:rPr>
        <w:t>Coefficients</w:t>
      </w:r>
    </w:p>
    <w:p w14:paraId="164967F6"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CO2 par </w:t>
      </w:r>
      <w:r>
        <w:rPr>
          <w:rFonts w:ascii="Arial" w:eastAsiaTheme="minorEastAsia" w:hAnsi="Arial" w:cs="Arial"/>
          <w:sz w:val="20"/>
          <w:szCs w:val="20"/>
          <w:lang w:val="fr-FR"/>
        </w:rPr>
        <w:t xml:space="preserve">litre d’essence consommée par un camion léger : </w:t>
      </w:r>
      <w:r w:rsidRPr="006C0028">
        <w:rPr>
          <w:rFonts w:ascii="Arial" w:eastAsia="Times New Roman" w:hAnsi="Arial" w:cs="Arial"/>
          <w:color w:val="000000"/>
          <w:sz w:val="20"/>
          <w:szCs w:val="20"/>
          <w:lang w:val="fr-FR" w:eastAsia="fr-FR"/>
        </w:rPr>
        <w:t>2307,3</w:t>
      </w:r>
    </w:p>
    <w:p w14:paraId="19261852"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CH4</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litre d’essence consommée par un camion léger : </w:t>
      </w:r>
      <w:r w:rsidRPr="006C0028">
        <w:rPr>
          <w:rFonts w:ascii="Arial" w:eastAsia="Times New Roman" w:hAnsi="Arial" w:cs="Arial"/>
          <w:color w:val="000000"/>
          <w:sz w:val="20"/>
          <w:szCs w:val="20"/>
          <w:lang w:val="fr-FR" w:eastAsia="fr-FR"/>
        </w:rPr>
        <w:t>0,14</w:t>
      </w:r>
    </w:p>
    <w:p w14:paraId="657FADFF"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N2O</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litre d’essence consommée par un camion léger : </w:t>
      </w:r>
      <w:r w:rsidRPr="006C0028">
        <w:rPr>
          <w:rFonts w:ascii="Arial" w:eastAsia="Times New Roman" w:hAnsi="Arial" w:cs="Arial"/>
          <w:color w:val="000000"/>
          <w:sz w:val="20"/>
          <w:szCs w:val="20"/>
          <w:lang w:val="fr-FR" w:eastAsia="fr-FR"/>
        </w:rPr>
        <w:t>0,022</w:t>
      </w:r>
    </w:p>
    <w:p w14:paraId="6E42EFEB" w14:textId="77777777" w:rsidR="00C95AF9" w:rsidRPr="00EA1998" w:rsidRDefault="00C95AF9" w:rsidP="00C95AF9">
      <w:pPr>
        <w:spacing w:line="360" w:lineRule="auto"/>
        <w:jc w:val="both"/>
        <w:rPr>
          <w:rFonts w:ascii="Arial" w:eastAsiaTheme="minorEastAsia" w:hAnsi="Arial" w:cs="Arial"/>
          <w:sz w:val="20"/>
          <w:szCs w:val="20"/>
          <w:lang w:val="fr-FR"/>
        </w:rPr>
      </w:pPr>
      <w:r w:rsidRPr="0067087C">
        <w:rPr>
          <w:rFonts w:ascii="Arial" w:eastAsiaTheme="minorEastAsia" w:hAnsi="Arial" w:cs="Arial"/>
          <w:sz w:val="20"/>
          <w:szCs w:val="20"/>
          <w:lang w:val="fr-FR"/>
        </w:rPr>
        <w:t>PRP de CO2</w:t>
      </w:r>
      <w:r>
        <w:rPr>
          <w:rFonts w:ascii="Arial" w:eastAsiaTheme="minorEastAsia" w:hAnsi="Arial" w:cs="Arial"/>
          <w:sz w:val="20"/>
          <w:szCs w:val="20"/>
          <w:lang w:val="fr-FR"/>
        </w:rPr>
        <w:t> </w:t>
      </w:r>
      <w:r w:rsidRPr="0067087C">
        <w:rPr>
          <w:rFonts w:ascii="Arial" w:eastAsiaTheme="minorEastAsia" w:hAnsi="Arial" w:cs="Arial"/>
          <w:sz w:val="20"/>
          <w:szCs w:val="20"/>
          <w:lang w:val="fr-FR"/>
        </w:rPr>
        <w:t xml:space="preserve">: 1 </w:t>
      </w:r>
    </w:p>
    <w:p w14:paraId="18FAF3DF"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CH4 : 29,8</w:t>
      </w:r>
    </w:p>
    <w:p w14:paraId="6E6A8242"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N2O : 273</w:t>
      </w:r>
    </w:p>
    <w:p w14:paraId="07140C6D" w14:textId="77777777" w:rsidR="00C95AF9" w:rsidRPr="001574F2" w:rsidRDefault="00C95AF9" w:rsidP="00C95AF9">
      <w:pPr>
        <w:spacing w:line="360" w:lineRule="auto"/>
        <w:jc w:val="both"/>
        <w:rPr>
          <w:rFonts w:ascii="Arial" w:hAnsi="Arial" w:cs="Arial"/>
          <w:sz w:val="20"/>
          <w:szCs w:val="20"/>
        </w:rPr>
      </w:pPr>
    </w:p>
    <w:p w14:paraId="272D5B2F" w14:textId="77777777" w:rsidR="00C95AF9" w:rsidRPr="001C675E" w:rsidRDefault="00C95AF9" w:rsidP="00C95AF9">
      <w:pPr>
        <w:spacing w:line="360" w:lineRule="auto"/>
        <w:jc w:val="both"/>
        <w:rPr>
          <w:rFonts w:ascii="Arial" w:hAnsi="Arial" w:cs="Arial"/>
          <w:b/>
          <w:sz w:val="20"/>
          <w:szCs w:val="20"/>
        </w:rPr>
      </w:pPr>
      <w:r w:rsidRPr="00A44D4A">
        <w:rPr>
          <w:rFonts w:ascii="Arial" w:hAnsi="Arial" w:cs="Arial"/>
          <w:b/>
          <w:sz w:val="20"/>
          <w:szCs w:val="20"/>
        </w:rPr>
        <w:t>Hypothèse</w:t>
      </w:r>
    </w:p>
    <w:p w14:paraId="120FECA6"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On fait l’hypothèse que la flotte de véhicules est divisée équitablement entre les 78 bâtiments, car nous n’avons pas d’information sur quel véhicule est utilisé par quelle école. A l’analyse de la liste de véhicules, nous estimons que 74 % de la flotte correspond à des véhicules légers et 26 % à des camions lourds.</w:t>
      </w:r>
    </w:p>
    <w:p w14:paraId="07F6563A"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Ne disposant pas de factures de carburant attribuables à chaque véhicule, nous avons utilisé ces pourcentages afin de déterminer les émissions (les véhicules lourds émettant davantage de GES au litre consommé). </w:t>
      </w:r>
    </w:p>
    <w:p w14:paraId="1056B236"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Finalement, nous estimons que l’ensemble de la flotte de véhicules utilise de l’essence, car le type de combustible utilisé n’est pas précisé sur la facture et seul un véhicule sur la flotte entière (27 véhicules) fonctionne au diesel.</w:t>
      </w:r>
    </w:p>
    <w:p w14:paraId="68FF6B80" w14:textId="77777777" w:rsidR="00C95AF9" w:rsidRDefault="00C95AF9" w:rsidP="00C95AF9">
      <w:pPr>
        <w:spacing w:line="360" w:lineRule="auto"/>
        <w:jc w:val="both"/>
        <w:rPr>
          <w:rFonts w:ascii="Arial" w:hAnsi="Arial" w:cs="Arial"/>
          <w:sz w:val="20"/>
          <w:szCs w:val="20"/>
        </w:rPr>
      </w:pPr>
    </w:p>
    <w:p w14:paraId="29CBFBF2" w14:textId="77777777" w:rsidR="00C95AF9" w:rsidRPr="0025295E" w:rsidRDefault="00C95AF9" w:rsidP="00C95AF9">
      <w:pPr>
        <w:spacing w:line="360" w:lineRule="auto"/>
        <w:jc w:val="both"/>
        <w:rPr>
          <w:rFonts w:ascii="Arial" w:hAnsi="Arial" w:cs="Arial"/>
          <w:b/>
          <w:bCs/>
          <w:sz w:val="20"/>
          <w:szCs w:val="20"/>
        </w:rPr>
      </w:pPr>
      <w:r w:rsidRPr="0025295E">
        <w:rPr>
          <w:rFonts w:ascii="Arial" w:hAnsi="Arial" w:cs="Arial"/>
          <w:b/>
          <w:bCs/>
          <w:sz w:val="20"/>
          <w:szCs w:val="20"/>
        </w:rPr>
        <w:t>Recommandation</w:t>
      </w:r>
    </w:p>
    <w:p w14:paraId="118D42B7" w14:textId="77777777" w:rsidR="00C95AF9" w:rsidRPr="0025295E"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Nous recommandons de favoriser une collecte de données fondée sur les volumes de carburant consommés (en litres) pour chaque véhicule, en indiquant le combustible utilisé, grâce à des factures. Cela permettra un résultat plus fiable et précis. </w:t>
      </w:r>
    </w:p>
    <w:p w14:paraId="73452B1D" w14:textId="77777777" w:rsidR="00C95AF9" w:rsidRDefault="00C95AF9" w:rsidP="00C95AF9">
      <w:pPr>
        <w:spacing w:line="360" w:lineRule="auto"/>
        <w:jc w:val="both"/>
        <w:rPr>
          <w:rFonts w:ascii="Arial" w:eastAsiaTheme="minorEastAsia" w:hAnsi="Arial" w:cs="Arial"/>
          <w:sz w:val="20"/>
          <w:szCs w:val="20"/>
        </w:rPr>
      </w:pPr>
    </w:p>
    <w:p w14:paraId="3F93E00F" w14:textId="77777777" w:rsidR="00C95AF9" w:rsidRPr="001C675E" w:rsidRDefault="00C95AF9" w:rsidP="00C95AF9">
      <w:pPr>
        <w:spacing w:line="360" w:lineRule="auto"/>
        <w:jc w:val="both"/>
        <w:rPr>
          <w:rFonts w:ascii="Arial" w:eastAsiaTheme="minorEastAsia" w:hAnsi="Arial" w:cs="Arial"/>
          <w:b/>
          <w:sz w:val="20"/>
          <w:szCs w:val="20"/>
        </w:rPr>
      </w:pPr>
      <w:r w:rsidRPr="001C675E">
        <w:rPr>
          <w:rFonts w:ascii="Arial" w:eastAsiaTheme="minorEastAsia" w:hAnsi="Arial" w:cs="Arial"/>
          <w:b/>
          <w:sz w:val="20"/>
          <w:szCs w:val="20"/>
        </w:rPr>
        <w:t xml:space="preserve">Sources </w:t>
      </w:r>
    </w:p>
    <w:p w14:paraId="27078847"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FE : </w:t>
      </w:r>
    </w:p>
    <w:p w14:paraId="6703C3B0" w14:textId="77777777" w:rsidR="00C95AF9" w:rsidRPr="00A44D4A" w:rsidRDefault="00C95AF9" w:rsidP="00C95AF9">
      <w:pPr>
        <w:pStyle w:val="Paragraphedeliste"/>
        <w:numPr>
          <w:ilvl w:val="0"/>
          <w:numId w:val="8"/>
        </w:numPr>
        <w:spacing w:line="360" w:lineRule="auto"/>
        <w:rPr>
          <w:rFonts w:ascii="Arial" w:eastAsia="Times New Roman" w:hAnsi="Arial"/>
          <w:color w:val="000000" w:themeColor="text1"/>
          <w:sz w:val="20"/>
          <w:szCs w:val="20"/>
          <w:lang w:val="fr-FR"/>
        </w:rPr>
      </w:pPr>
      <w:r w:rsidRPr="006C0028">
        <w:rPr>
          <w:rFonts w:ascii="Arial" w:eastAsia="Times New Roman" w:hAnsi="Arial"/>
          <w:color w:val="000000"/>
          <w:sz w:val="20"/>
          <w:szCs w:val="20"/>
          <w:lang w:val="fr-FR"/>
        </w:rPr>
        <w:t xml:space="preserve">Ministère de l’Énergie et des Ressources Naturelles. (2020). Tables de conversion utilisées pour la </w:t>
      </w:r>
      <w:r w:rsidRPr="00A44D4A">
        <w:rPr>
          <w:rFonts w:ascii="Arial" w:eastAsia="Times New Roman" w:hAnsi="Arial"/>
          <w:color w:val="000000" w:themeColor="text1"/>
          <w:sz w:val="20"/>
          <w:szCs w:val="20"/>
          <w:lang w:val="fr-FR"/>
        </w:rPr>
        <w:t xml:space="preserve">reddition de comptes et l’inventaire des gaz à effet de serre du secteur institutionnel. ; </w:t>
      </w:r>
    </w:p>
    <w:p w14:paraId="1677241C" w14:textId="77777777" w:rsidR="00C95AF9" w:rsidRPr="00A44D4A" w:rsidRDefault="00C95AF9" w:rsidP="00C95AF9">
      <w:pPr>
        <w:pStyle w:val="Paragraphedeliste"/>
        <w:numPr>
          <w:ilvl w:val="0"/>
          <w:numId w:val="8"/>
        </w:numPr>
        <w:spacing w:line="360" w:lineRule="auto"/>
        <w:rPr>
          <w:rFonts w:ascii="Arial" w:eastAsia="Times New Roman" w:hAnsi="Arial"/>
          <w:color w:val="000000" w:themeColor="text1"/>
          <w:sz w:val="20"/>
          <w:szCs w:val="20"/>
          <w:lang w:val="fr-FR"/>
        </w:rPr>
      </w:pPr>
      <w:r w:rsidRPr="00A44D4A">
        <w:rPr>
          <w:rFonts w:ascii="Arial" w:eastAsia="Times New Roman" w:hAnsi="Arial"/>
          <w:color w:val="000000" w:themeColor="text1"/>
          <w:sz w:val="20"/>
          <w:szCs w:val="20"/>
          <w:lang w:val="fr-FR"/>
        </w:rPr>
        <w:t>Transport Canada</w:t>
      </w:r>
      <w:r>
        <w:rPr>
          <w:rFonts w:ascii="Arial" w:eastAsia="Times New Roman" w:hAnsi="Arial"/>
          <w:color w:val="000000"/>
          <w:sz w:val="20"/>
          <w:szCs w:val="20"/>
          <w:lang w:val="fr-FR"/>
        </w:rPr>
        <w:t>.</w:t>
      </w:r>
      <w:r w:rsidRPr="006C0028">
        <w:rPr>
          <w:rFonts w:ascii="Arial" w:eastAsia="Times New Roman" w:hAnsi="Arial"/>
          <w:color w:val="000000"/>
          <w:sz w:val="20"/>
          <w:szCs w:val="20"/>
          <w:lang w:val="fr-FR"/>
        </w:rPr>
        <w:t xml:space="preserve"> </w:t>
      </w:r>
      <w:r>
        <w:rPr>
          <w:rFonts w:ascii="Arial" w:eastAsia="Times New Roman" w:hAnsi="Arial"/>
          <w:color w:val="000000"/>
          <w:sz w:val="20"/>
          <w:szCs w:val="20"/>
          <w:lang w:val="fr-FR"/>
        </w:rPr>
        <w:t>(</w:t>
      </w:r>
      <w:r w:rsidRPr="00A44D4A">
        <w:rPr>
          <w:rFonts w:ascii="Arial" w:eastAsia="Times New Roman" w:hAnsi="Arial"/>
          <w:color w:val="000000" w:themeColor="text1"/>
          <w:sz w:val="20"/>
          <w:szCs w:val="20"/>
          <w:lang w:val="fr-FR"/>
        </w:rPr>
        <w:t>2014</w:t>
      </w:r>
      <w:r>
        <w:rPr>
          <w:rFonts w:ascii="Arial" w:eastAsia="Times New Roman" w:hAnsi="Arial"/>
          <w:color w:val="000000"/>
          <w:sz w:val="20"/>
          <w:szCs w:val="20"/>
          <w:lang w:val="fr-FR"/>
        </w:rPr>
        <w:t>).</w:t>
      </w:r>
      <w:r w:rsidRPr="00A44D4A">
        <w:rPr>
          <w:rFonts w:ascii="Arial" w:eastAsia="Times New Roman" w:hAnsi="Arial"/>
          <w:color w:val="000000" w:themeColor="text1"/>
          <w:sz w:val="20"/>
          <w:szCs w:val="20"/>
          <w:lang w:val="fr-FR"/>
        </w:rPr>
        <w:t xml:space="preserve"> Niveau d’Aggrégation : Véhicule Ratios. </w:t>
      </w:r>
      <w:hyperlink r:id="rId8" w:history="1">
        <w:r w:rsidRPr="00A44D4A">
          <w:rPr>
            <w:rStyle w:val="Lienhypertexte"/>
            <w:rFonts w:ascii="Arial" w:eastAsia="Times New Roman" w:hAnsi="Arial"/>
            <w:color w:val="000000" w:themeColor="text1"/>
            <w:sz w:val="20"/>
            <w:szCs w:val="20"/>
            <w:lang w:val="fr-FR"/>
          </w:rPr>
          <w:t>https://tc.canada.ca/fr/services-generaux/politiques/annuel-2014</w:t>
        </w:r>
      </w:hyperlink>
      <w:r w:rsidRPr="00A44D4A">
        <w:rPr>
          <w:rFonts w:ascii="Arial" w:eastAsia="Times New Roman" w:hAnsi="Arial"/>
          <w:color w:val="000000" w:themeColor="text1"/>
          <w:sz w:val="20"/>
          <w:szCs w:val="20"/>
          <w:lang w:val="fr-FR"/>
        </w:rPr>
        <w:t xml:space="preserve"> ; </w:t>
      </w:r>
    </w:p>
    <w:p w14:paraId="73B11299" w14:textId="77777777" w:rsidR="00C95AF9" w:rsidRPr="00A44D4A" w:rsidRDefault="00C95AF9" w:rsidP="00C95AF9">
      <w:pPr>
        <w:pStyle w:val="Paragraphedeliste"/>
        <w:numPr>
          <w:ilvl w:val="0"/>
          <w:numId w:val="8"/>
        </w:numPr>
        <w:spacing w:line="360" w:lineRule="auto"/>
        <w:rPr>
          <w:rFonts w:ascii="Arial" w:eastAsia="Times New Roman" w:hAnsi="Arial"/>
          <w:color w:val="000000" w:themeColor="text1"/>
          <w:sz w:val="20"/>
          <w:szCs w:val="20"/>
          <w:lang w:val="fr-FR"/>
        </w:rPr>
      </w:pPr>
      <w:r w:rsidRPr="00A44D4A">
        <w:rPr>
          <w:rFonts w:ascii="Arial" w:eastAsia="Times New Roman" w:hAnsi="Arial"/>
          <w:color w:val="000000" w:themeColor="text1"/>
          <w:sz w:val="20"/>
          <w:szCs w:val="20"/>
          <w:lang w:val="fr-FR"/>
        </w:rPr>
        <w:t>Transport Canada</w:t>
      </w:r>
      <w:r>
        <w:rPr>
          <w:rFonts w:ascii="Arial" w:eastAsia="Times New Roman" w:hAnsi="Arial"/>
          <w:color w:val="000000"/>
          <w:sz w:val="20"/>
          <w:szCs w:val="20"/>
          <w:lang w:val="fr-FR"/>
        </w:rPr>
        <w:t>.</w:t>
      </w:r>
      <w:r w:rsidRPr="006C0028">
        <w:rPr>
          <w:rFonts w:ascii="Arial" w:eastAsia="Times New Roman" w:hAnsi="Arial"/>
          <w:color w:val="000000"/>
          <w:sz w:val="20"/>
          <w:szCs w:val="20"/>
          <w:lang w:val="fr-FR"/>
        </w:rPr>
        <w:t xml:space="preserve"> </w:t>
      </w:r>
      <w:r>
        <w:rPr>
          <w:rFonts w:ascii="Arial" w:eastAsia="Times New Roman" w:hAnsi="Arial"/>
          <w:color w:val="000000"/>
          <w:sz w:val="20"/>
          <w:szCs w:val="20"/>
          <w:lang w:val="fr-FR"/>
        </w:rPr>
        <w:t>(</w:t>
      </w:r>
      <w:r w:rsidRPr="00A44D4A">
        <w:rPr>
          <w:rFonts w:ascii="Arial" w:eastAsia="Times New Roman" w:hAnsi="Arial"/>
          <w:color w:val="000000" w:themeColor="text1"/>
          <w:sz w:val="20"/>
          <w:szCs w:val="20"/>
          <w:lang w:val="fr-FR"/>
        </w:rPr>
        <w:t>2014</w:t>
      </w:r>
      <w:r>
        <w:rPr>
          <w:rFonts w:ascii="Arial" w:eastAsia="Times New Roman" w:hAnsi="Arial"/>
          <w:color w:val="000000"/>
          <w:sz w:val="20"/>
          <w:szCs w:val="20"/>
          <w:lang w:val="fr-FR"/>
        </w:rPr>
        <w:t>).</w:t>
      </w:r>
      <w:r w:rsidRPr="00A44D4A">
        <w:rPr>
          <w:rFonts w:ascii="Arial" w:eastAsia="Times New Roman" w:hAnsi="Arial"/>
          <w:color w:val="000000" w:themeColor="text1"/>
          <w:sz w:val="20"/>
          <w:szCs w:val="20"/>
          <w:lang w:val="fr-FR"/>
        </w:rPr>
        <w:t xml:space="preserve"> Niveau d’Aggrégation : Véhicule Ratios. </w:t>
      </w:r>
      <w:hyperlink r:id="rId9" w:history="1">
        <w:r w:rsidRPr="00A44D4A">
          <w:rPr>
            <w:rStyle w:val="Lienhypertexte"/>
            <w:rFonts w:ascii="Arial" w:eastAsia="Times New Roman" w:hAnsi="Arial"/>
            <w:color w:val="000000" w:themeColor="text1"/>
            <w:sz w:val="20"/>
            <w:szCs w:val="20"/>
            <w:lang w:val="fr-FR"/>
          </w:rPr>
          <w:t>https://tc.canada.ca/fr/services-generaux/politiques/annuel-2014-camions-porteurs-tracteurs-semi-remorques-fourgons-marchandise</w:t>
        </w:r>
      </w:hyperlink>
      <w:r w:rsidRPr="00A44D4A">
        <w:rPr>
          <w:rFonts w:ascii="Arial" w:eastAsia="Times New Roman" w:hAnsi="Arial"/>
          <w:color w:val="000000" w:themeColor="text1"/>
          <w:sz w:val="20"/>
          <w:szCs w:val="20"/>
          <w:lang w:val="fr-FR"/>
        </w:rPr>
        <w:t xml:space="preserve"> ; </w:t>
      </w:r>
    </w:p>
    <w:p w14:paraId="6B235BE9" w14:textId="77777777" w:rsidR="00C95AF9" w:rsidRPr="006C0028" w:rsidRDefault="00C95AF9" w:rsidP="00C95AF9">
      <w:pPr>
        <w:pStyle w:val="Paragraphedeliste"/>
        <w:numPr>
          <w:ilvl w:val="0"/>
          <w:numId w:val="8"/>
        </w:numPr>
        <w:spacing w:line="360" w:lineRule="auto"/>
        <w:rPr>
          <w:rFonts w:ascii="Arial" w:eastAsia="Times New Roman" w:hAnsi="Arial"/>
          <w:color w:val="000000"/>
          <w:sz w:val="20"/>
          <w:szCs w:val="20"/>
          <w:lang w:val="fr-FR"/>
        </w:rPr>
      </w:pPr>
      <w:r w:rsidRPr="006C0028">
        <w:rPr>
          <w:rFonts w:ascii="Arial" w:eastAsia="Times New Roman" w:hAnsi="Arial"/>
          <w:color w:val="000000"/>
          <w:sz w:val="20"/>
          <w:szCs w:val="20"/>
          <w:lang w:val="fr-FR"/>
        </w:rPr>
        <w:t>NIR2023, PT2, annexe A6, tableau A6.1-14, p.266</w:t>
      </w:r>
    </w:p>
    <w:p w14:paraId="4689DBE0"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PRP : </w:t>
      </w:r>
      <w:r w:rsidRPr="00365981">
        <w:rPr>
          <w:rFonts w:ascii="Arial" w:eastAsiaTheme="minorEastAsia" w:hAnsi="Arial" w:cs="Arial"/>
          <w:sz w:val="20"/>
          <w:szCs w:val="20"/>
        </w:rPr>
        <w:t>IPCC (2021), AR6 Chapitre 7, table 7.15 (GWP-100)</w:t>
      </w:r>
      <w:r>
        <w:rPr>
          <w:rFonts w:ascii="Arial" w:eastAsiaTheme="minorEastAsia" w:hAnsi="Arial" w:cs="Arial"/>
          <w:sz w:val="20"/>
          <w:szCs w:val="20"/>
        </w:rPr>
        <w:t xml:space="preserve"> (</w:t>
      </w:r>
      <w:r w:rsidRPr="00A44D4A">
        <w:rPr>
          <w:rFonts w:ascii="Arial" w:eastAsiaTheme="minorEastAsia" w:hAnsi="Arial" w:cs="Arial"/>
          <w:sz w:val="20"/>
          <w:szCs w:val="20"/>
        </w:rPr>
        <w:t>voir Annexe 5).</w:t>
      </w:r>
    </w:p>
    <w:p w14:paraId="31C4FF4F" w14:textId="77777777" w:rsidR="00C95AF9" w:rsidRDefault="00C95AF9" w:rsidP="00C95AF9">
      <w:pPr>
        <w:spacing w:line="360" w:lineRule="auto"/>
        <w:jc w:val="both"/>
        <w:rPr>
          <w:rFonts w:ascii="Arial" w:eastAsiaTheme="minorEastAsia" w:hAnsi="Arial" w:cs="Arial"/>
          <w:sz w:val="20"/>
          <w:szCs w:val="20"/>
        </w:rPr>
      </w:pPr>
    </w:p>
    <w:p w14:paraId="6D8358DB" w14:textId="77777777" w:rsidR="00C95AF9" w:rsidRPr="001C675E" w:rsidRDefault="00C95AF9" w:rsidP="00C95AF9">
      <w:pPr>
        <w:spacing w:line="360" w:lineRule="auto"/>
        <w:jc w:val="both"/>
        <w:rPr>
          <w:rFonts w:ascii="Arial" w:eastAsiaTheme="minorEastAsia" w:hAnsi="Arial" w:cs="Arial"/>
          <w:b/>
          <w:sz w:val="20"/>
          <w:szCs w:val="20"/>
        </w:rPr>
      </w:pPr>
      <w:r w:rsidRPr="001C675E">
        <w:rPr>
          <w:rFonts w:ascii="Arial" w:eastAsiaTheme="minorEastAsia" w:hAnsi="Arial" w:cs="Arial"/>
          <w:b/>
          <w:sz w:val="20"/>
          <w:szCs w:val="20"/>
        </w:rPr>
        <w:t>Remarque :</w:t>
      </w:r>
    </w:p>
    <w:p w14:paraId="62F4BD9F"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Pour calculer les émissions GES totales de la combustion mobile, il suffit d’additionner les tCO2éq de chaque type de véhicule (camion léger ou lourd, voiture, ou autre) et combustible (essence, électrique, et diesel) différent, en ajustant les FE en </w:t>
      </w:r>
      <w:r w:rsidRPr="00A44D4A">
        <w:rPr>
          <w:rFonts w:ascii="Arial" w:eastAsiaTheme="minorEastAsia" w:hAnsi="Arial" w:cs="Arial"/>
          <w:sz w:val="20"/>
          <w:szCs w:val="20"/>
        </w:rPr>
        <w:t>conséquence (voir Annexe 4). De</w:t>
      </w:r>
      <w:r>
        <w:rPr>
          <w:rFonts w:ascii="Arial" w:eastAsiaTheme="minorEastAsia" w:hAnsi="Arial" w:cs="Arial"/>
          <w:sz w:val="20"/>
          <w:szCs w:val="20"/>
        </w:rPr>
        <w:t xml:space="preserve"> plus, les véhicules électriques n’émettent pas de CO2 donc le résultat de ce calcul pour tout véhicule électrique sera toujours 0 tCO2éq. Finalement, les calculs ont été divisés en deux catégories : la première est si l’on ne possède que le kilométrage des véhicules et la deuxième est si l’on possède la quantité de carburant consommé en litre</w:t>
      </w:r>
      <w:r w:rsidRPr="3B4DFF6C">
        <w:rPr>
          <w:rFonts w:ascii="Arial" w:eastAsiaTheme="minorEastAsia" w:hAnsi="Arial" w:cs="Arial"/>
          <w:sz w:val="20"/>
          <w:szCs w:val="20"/>
        </w:rPr>
        <w:t xml:space="preserve"> ou le prix </w:t>
      </w:r>
      <w:r w:rsidRPr="331D77E9">
        <w:rPr>
          <w:rFonts w:ascii="Arial" w:eastAsiaTheme="minorEastAsia" w:hAnsi="Arial" w:cs="Arial"/>
          <w:sz w:val="20"/>
          <w:szCs w:val="20"/>
        </w:rPr>
        <w:t>de la facture en $.</w:t>
      </w:r>
      <w:r>
        <w:rPr>
          <w:rFonts w:ascii="Arial" w:eastAsiaTheme="minorEastAsia" w:hAnsi="Arial" w:cs="Arial"/>
          <w:sz w:val="20"/>
          <w:szCs w:val="20"/>
        </w:rPr>
        <w:t xml:space="preserve"> Pour la première, il faut d’abord convertir les km en L grâce au facteur de conversion ci-dessus. Cependant, il manque des facteurs de conversion pour certains types de véhicules ce qui limite la portée du calcul. La deuxième permet de calculer les tCO2éq pour tout type de véhicule et est donc plus exhaustive et plus fiable. </w:t>
      </w:r>
      <w:r w:rsidRPr="4823CBA0">
        <w:rPr>
          <w:rFonts w:ascii="Arial" w:eastAsiaTheme="minorEastAsia" w:hAnsi="Arial" w:cs="Arial"/>
          <w:sz w:val="20"/>
          <w:szCs w:val="20"/>
        </w:rPr>
        <w:t>Si l’on possède le prix en $, il suffit de convertir de $ en L avec le facteur de conversion.</w:t>
      </w:r>
    </w:p>
    <w:p w14:paraId="621B6489" w14:textId="77777777" w:rsidR="00C95AF9" w:rsidRDefault="00C95AF9" w:rsidP="00C95AF9">
      <w:pPr>
        <w:spacing w:line="360" w:lineRule="auto"/>
        <w:jc w:val="both"/>
        <w:rPr>
          <w:rFonts w:ascii="Arial" w:eastAsiaTheme="minorEastAsia" w:hAnsi="Arial" w:cs="Arial"/>
          <w:sz w:val="20"/>
          <w:szCs w:val="20"/>
        </w:rPr>
      </w:pPr>
    </w:p>
    <w:p w14:paraId="4FECCB90" w14:textId="77777777" w:rsidR="00C95AF9" w:rsidRPr="006C1621" w:rsidRDefault="00C95AF9" w:rsidP="00C95AF9">
      <w:pPr>
        <w:pStyle w:val="Titre3"/>
        <w:numPr>
          <w:ilvl w:val="1"/>
          <w:numId w:val="22"/>
        </w:numPr>
      </w:pPr>
      <w:bookmarkStart w:id="14" w:name="_Toc163250296"/>
      <w:bookmarkStart w:id="15" w:name="_Toc164633571"/>
      <w:r w:rsidRPr="006C1621">
        <w:rPr>
          <w:u w:val="single"/>
        </w:rPr>
        <w:t>Source 3</w:t>
      </w:r>
      <w:r w:rsidRPr="006C1621">
        <w:t> : Procédés de production hors combustion</w:t>
      </w:r>
      <w:bookmarkEnd w:id="14"/>
      <w:bookmarkEnd w:id="15"/>
    </w:p>
    <w:p w14:paraId="4A4A2D73" w14:textId="77777777" w:rsidR="00C95AF9" w:rsidRDefault="00C95AF9" w:rsidP="00C95AF9">
      <w:pPr>
        <w:spacing w:line="360" w:lineRule="auto"/>
        <w:jc w:val="both"/>
        <w:rPr>
          <w:rFonts w:ascii="Arial" w:hAnsi="Arial" w:cs="Arial"/>
          <w:b/>
          <w:sz w:val="20"/>
          <w:szCs w:val="20"/>
        </w:rPr>
      </w:pPr>
    </w:p>
    <w:p w14:paraId="1ABE8253"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Collecte de données</w:t>
      </w:r>
    </w:p>
    <w:p w14:paraId="199A730F" w14:textId="77777777" w:rsidR="00C95AF9" w:rsidRPr="00B357D8" w:rsidRDefault="00C95AF9" w:rsidP="00C95AF9">
      <w:pPr>
        <w:spacing w:line="360" w:lineRule="auto"/>
        <w:jc w:val="both"/>
        <w:rPr>
          <w:rFonts w:ascii="Arial" w:hAnsi="Arial" w:cs="Arial"/>
          <w:sz w:val="20"/>
          <w:szCs w:val="20"/>
        </w:rPr>
      </w:pPr>
      <w:r w:rsidRPr="00B357D8">
        <w:rPr>
          <w:rFonts w:ascii="Arial" w:hAnsi="Arial" w:cs="Arial"/>
          <w:sz w:val="20"/>
          <w:szCs w:val="20"/>
        </w:rPr>
        <w:t>Cette section a pour but de quantifier les émissions générées sur site, issues d’autres procédés que la combustion</w:t>
      </w:r>
      <w:r>
        <w:rPr>
          <w:rFonts w:ascii="Arial" w:hAnsi="Arial" w:cs="Arial"/>
          <w:sz w:val="20"/>
          <w:szCs w:val="20"/>
        </w:rPr>
        <w:t>, en l’occurrence le traitement des déchets. Pour cela, il faudra indiquer si des</w:t>
      </w:r>
      <w:r w:rsidRPr="00B357D8">
        <w:rPr>
          <w:rFonts w:ascii="Arial" w:hAnsi="Arial" w:cs="Arial"/>
          <w:sz w:val="20"/>
          <w:szCs w:val="20"/>
        </w:rPr>
        <w:t xml:space="preserve"> déchets </w:t>
      </w:r>
      <w:r>
        <w:rPr>
          <w:rFonts w:ascii="Arial" w:hAnsi="Arial" w:cs="Arial"/>
          <w:sz w:val="20"/>
          <w:szCs w:val="20"/>
        </w:rPr>
        <w:t xml:space="preserve">sont </w:t>
      </w:r>
      <w:r w:rsidRPr="00B357D8">
        <w:rPr>
          <w:rFonts w:ascii="Arial" w:hAnsi="Arial" w:cs="Arial"/>
          <w:sz w:val="20"/>
          <w:szCs w:val="20"/>
        </w:rPr>
        <w:t>traités sur site, par enfouissement, compostage</w:t>
      </w:r>
      <w:r>
        <w:rPr>
          <w:rFonts w:ascii="Arial" w:hAnsi="Arial" w:cs="Arial"/>
          <w:sz w:val="20"/>
          <w:szCs w:val="20"/>
        </w:rPr>
        <w:t xml:space="preserve"> ou</w:t>
      </w:r>
      <w:r w:rsidRPr="00B357D8">
        <w:rPr>
          <w:rFonts w:ascii="Arial" w:hAnsi="Arial" w:cs="Arial"/>
          <w:sz w:val="20"/>
          <w:szCs w:val="20"/>
        </w:rPr>
        <w:t xml:space="preserve"> brulage. Si l’établissement utilise l’une de ces méthodes, veuillez l’indiquer, et préciser la quantité de déchets ainsi traités, en kg.</w:t>
      </w:r>
    </w:p>
    <w:p w14:paraId="553CD62C" w14:textId="77777777" w:rsidR="00C95AF9" w:rsidRDefault="00C95AF9" w:rsidP="00C95AF9">
      <w:pPr>
        <w:spacing w:line="360" w:lineRule="auto"/>
        <w:jc w:val="both"/>
        <w:rPr>
          <w:rFonts w:ascii="Arial" w:hAnsi="Arial" w:cs="Arial"/>
          <w:sz w:val="20"/>
          <w:szCs w:val="20"/>
        </w:rPr>
      </w:pPr>
    </w:p>
    <w:p w14:paraId="19F13A04"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Méthode de calcul</w:t>
      </w:r>
    </w:p>
    <w:p w14:paraId="564B71BC" w14:textId="77777777" w:rsidR="00C95AF9" w:rsidRDefault="00C95AF9" w:rsidP="00C95AF9">
      <w:pPr>
        <w:pStyle w:val="Lgende"/>
        <w:keepNext/>
        <w:jc w:val="both"/>
      </w:pPr>
      <w:bookmarkStart w:id="16" w:name="_Toc164633618"/>
      <w:r>
        <w:t xml:space="preserve">Équation </w:t>
      </w:r>
      <w:r>
        <w:fldChar w:fldCharType="begin"/>
      </w:r>
      <w:r>
        <w:instrText xml:space="preserve"> SEQ Équation \* ARABIC </w:instrText>
      </w:r>
      <w:r>
        <w:fldChar w:fldCharType="separate"/>
      </w:r>
      <w:r>
        <w:rPr>
          <w:noProof/>
        </w:rPr>
        <w:t>5</w:t>
      </w:r>
      <w:r>
        <w:rPr>
          <w:noProof/>
        </w:rPr>
        <w:fldChar w:fldCharType="end"/>
      </w:r>
      <w:r>
        <w:rPr>
          <w:noProof/>
        </w:rPr>
        <w:t> </w:t>
      </w:r>
      <w:r>
        <w:t xml:space="preserve">: </w:t>
      </w:r>
      <w:r w:rsidRPr="00DB7639">
        <w:t>Calcul des émissions liées au compostage</w:t>
      </w:r>
      <w:bookmarkEnd w:id="16"/>
    </w:p>
    <w:p w14:paraId="275721AC" w14:textId="77777777" w:rsidR="00C95AF9" w:rsidRPr="008F6ED7"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m:t>
              </m:r>
            </m:sub>
            <m:sup>
              <m:r>
                <w:rPr>
                  <w:rFonts w:ascii="Cambria Math" w:hAnsi="Cambria Math" w:cs="Arial"/>
                  <w:sz w:val="20"/>
                  <w:szCs w:val="20"/>
                </w:rPr>
                <m:t>Compostage</m:t>
              </m:r>
            </m:sup>
            <m:e>
              <m:sSub>
                <m:sSubPr>
                  <m:ctrlPr>
                    <w:rPr>
                      <w:rFonts w:ascii="Cambria Math" w:hAnsi="Cambria Math" w:cs="Arial"/>
                      <w:i/>
                      <w:sz w:val="20"/>
                      <w:szCs w:val="20"/>
                    </w:rPr>
                  </m:ctrlPr>
                </m:sSubPr>
                <m:e>
                  <m:r>
                    <w:rPr>
                      <w:rFonts w:ascii="Cambria Math" w:hAnsi="Cambria Math" w:cs="Arial"/>
                      <w:sz w:val="20"/>
                      <w:szCs w:val="20"/>
                    </w:rPr>
                    <m:t>Quantité de déchets</m:t>
                  </m:r>
                </m:e>
                <m:sub>
                  <m:r>
                    <w:rPr>
                      <w:rFonts w:ascii="Cambria Math" w:hAnsi="Cambria Math" w:cs="Arial"/>
                      <w:sz w:val="20"/>
                      <w:szCs w:val="20"/>
                    </w:rPr>
                    <m:t>Kg</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54B39E4C" w14:textId="77777777" w:rsidR="00C95AF9" w:rsidRPr="00BD6C39"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éq=g</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10</m:t>
              </m:r>
            </m:e>
            <m:sup>
              <m:r>
                <w:rPr>
                  <w:rFonts w:ascii="Cambria Math" w:eastAsiaTheme="minorEastAsia" w:hAnsi="Cambria Math" w:cs="Arial"/>
                  <w:sz w:val="20"/>
                  <w:szCs w:val="20"/>
                </w:rPr>
                <m:t>6</m:t>
              </m:r>
            </m:sup>
          </m:sSup>
        </m:oMath>
      </m:oMathPara>
    </w:p>
    <w:p w14:paraId="09CCA926" w14:textId="77777777" w:rsidR="00C95AF9" w:rsidRDefault="00C95AF9" w:rsidP="00C95AF9">
      <w:pPr>
        <w:spacing w:line="360" w:lineRule="auto"/>
        <w:jc w:val="both"/>
        <w:rPr>
          <w:rFonts w:ascii="Arial" w:eastAsiaTheme="minorEastAsia" w:hAnsi="Arial" w:cs="Arial"/>
          <w:sz w:val="20"/>
          <w:szCs w:val="20"/>
        </w:rPr>
      </w:pPr>
    </w:p>
    <w:p w14:paraId="0B81BAA0"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tCO2éq : Somme des émissions GES en tonnes de CO2 équivalent </w:t>
      </w:r>
    </w:p>
    <w:p w14:paraId="0AE138DC"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Compostage : Méthode de traitement des déchets (compostage ou enfouissement)</w:t>
      </w:r>
    </w:p>
    <w:p w14:paraId="7D4F1441"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FE : Facteur d’émission selon le type de gaz à effet de serre (CO2, CH4 et N20)</w:t>
      </w:r>
    </w:p>
    <w:p w14:paraId="5DC8F4A0"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 Potentiel de réchauffement planétaire selon le type de gaz à effet de serre (CO2, CH4, N20)</w:t>
      </w:r>
    </w:p>
    <w:p w14:paraId="015D9770" w14:textId="77777777" w:rsidR="00C95AF9" w:rsidRPr="00642E44" w:rsidRDefault="00C95AF9" w:rsidP="00C95AF9">
      <w:pPr>
        <w:spacing w:line="360" w:lineRule="auto"/>
        <w:jc w:val="both"/>
        <w:rPr>
          <w:rFonts w:ascii="Arial" w:eastAsiaTheme="minorEastAsia" w:hAnsi="Arial" w:cs="Arial"/>
          <w:sz w:val="20"/>
          <w:szCs w:val="20"/>
        </w:rPr>
      </w:pPr>
    </w:p>
    <w:p w14:paraId="7E875A15" w14:textId="77777777" w:rsidR="00C95AF9" w:rsidRPr="001C675E" w:rsidRDefault="00C95AF9" w:rsidP="00C95AF9">
      <w:pPr>
        <w:spacing w:line="360" w:lineRule="auto"/>
        <w:jc w:val="both"/>
        <w:rPr>
          <w:rFonts w:ascii="Arial" w:eastAsiaTheme="minorEastAsia" w:hAnsi="Arial" w:cs="Arial"/>
          <w:b/>
          <w:sz w:val="20"/>
          <w:szCs w:val="20"/>
          <w:lang w:val="fr-FR"/>
        </w:rPr>
      </w:pPr>
      <w:r w:rsidRPr="001C675E">
        <w:rPr>
          <w:rFonts w:ascii="Arial" w:eastAsiaTheme="minorEastAsia" w:hAnsi="Arial" w:cs="Arial"/>
          <w:b/>
          <w:sz w:val="20"/>
          <w:szCs w:val="20"/>
          <w:lang w:val="fr-FR"/>
        </w:rPr>
        <w:t>Coefficients</w:t>
      </w:r>
    </w:p>
    <w:p w14:paraId="2997D2E4"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CO2 par </w:t>
      </w:r>
      <w:r>
        <w:rPr>
          <w:rFonts w:ascii="Arial" w:eastAsiaTheme="minorEastAsia" w:hAnsi="Arial" w:cs="Arial"/>
          <w:sz w:val="20"/>
          <w:szCs w:val="20"/>
          <w:lang w:val="fr-FR"/>
        </w:rPr>
        <w:t xml:space="preserve">kg de déchets traités par compostage : </w:t>
      </w:r>
      <w:r w:rsidRPr="006C0028">
        <w:rPr>
          <w:rFonts w:ascii="Arial" w:eastAsia="Times New Roman" w:hAnsi="Arial" w:cs="Arial"/>
          <w:color w:val="000000"/>
          <w:sz w:val="20"/>
          <w:szCs w:val="20"/>
          <w:lang w:val="fr-FR" w:eastAsia="fr-FR"/>
        </w:rPr>
        <w:t>0</w:t>
      </w:r>
    </w:p>
    <w:p w14:paraId="40822C33"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CH4</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kg de déchets traités par compostage : </w:t>
      </w:r>
      <w:r w:rsidRPr="006C0028">
        <w:rPr>
          <w:rFonts w:ascii="Arial" w:eastAsia="Times New Roman" w:hAnsi="Arial" w:cs="Arial"/>
          <w:color w:val="000000"/>
          <w:sz w:val="20"/>
          <w:szCs w:val="20"/>
          <w:lang w:val="fr-FR" w:eastAsia="fr-FR"/>
        </w:rPr>
        <w:t>1,09</w:t>
      </w:r>
    </w:p>
    <w:p w14:paraId="5CE68348"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N2O</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kg de déchets traités par compostage : </w:t>
      </w:r>
      <w:r w:rsidRPr="006C0028">
        <w:rPr>
          <w:rFonts w:ascii="Arial" w:eastAsia="Times New Roman" w:hAnsi="Arial" w:cs="Arial"/>
          <w:color w:val="000000"/>
          <w:sz w:val="20"/>
          <w:szCs w:val="20"/>
          <w:lang w:val="fr-FR" w:eastAsia="fr-FR"/>
        </w:rPr>
        <w:t>0,11</w:t>
      </w:r>
    </w:p>
    <w:p w14:paraId="12474A6F" w14:textId="77777777" w:rsidR="00C95AF9" w:rsidRPr="00EA1998" w:rsidRDefault="00C95AF9" w:rsidP="00C95AF9">
      <w:pPr>
        <w:spacing w:line="360" w:lineRule="auto"/>
        <w:jc w:val="both"/>
        <w:rPr>
          <w:rFonts w:ascii="Arial" w:eastAsiaTheme="minorEastAsia" w:hAnsi="Arial" w:cs="Arial"/>
          <w:sz w:val="20"/>
          <w:szCs w:val="20"/>
          <w:lang w:val="fr-FR"/>
        </w:rPr>
      </w:pPr>
      <w:r w:rsidRPr="0067087C">
        <w:rPr>
          <w:rFonts w:ascii="Arial" w:eastAsiaTheme="minorEastAsia" w:hAnsi="Arial" w:cs="Arial"/>
          <w:sz w:val="20"/>
          <w:szCs w:val="20"/>
          <w:lang w:val="fr-FR"/>
        </w:rPr>
        <w:t>PRP de CO2</w:t>
      </w:r>
      <w:r>
        <w:rPr>
          <w:rFonts w:ascii="Arial" w:eastAsiaTheme="minorEastAsia" w:hAnsi="Arial" w:cs="Arial"/>
          <w:sz w:val="20"/>
          <w:szCs w:val="20"/>
          <w:lang w:val="fr-FR"/>
        </w:rPr>
        <w:t> </w:t>
      </w:r>
      <w:r w:rsidRPr="0067087C">
        <w:rPr>
          <w:rFonts w:ascii="Arial" w:eastAsiaTheme="minorEastAsia" w:hAnsi="Arial" w:cs="Arial"/>
          <w:sz w:val="20"/>
          <w:szCs w:val="20"/>
          <w:lang w:val="fr-FR"/>
        </w:rPr>
        <w:t xml:space="preserve">: 1 </w:t>
      </w:r>
    </w:p>
    <w:p w14:paraId="53FF3FAB"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CH4 : 29,8</w:t>
      </w:r>
    </w:p>
    <w:p w14:paraId="023A5792"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N2O : 273</w:t>
      </w:r>
    </w:p>
    <w:p w14:paraId="133E245B" w14:textId="77777777" w:rsidR="00C95AF9" w:rsidRDefault="00C95AF9" w:rsidP="00C95AF9">
      <w:pPr>
        <w:spacing w:line="360" w:lineRule="auto"/>
        <w:jc w:val="both"/>
        <w:rPr>
          <w:rFonts w:ascii="Arial" w:eastAsiaTheme="minorEastAsia" w:hAnsi="Arial" w:cs="Arial"/>
          <w:sz w:val="20"/>
          <w:szCs w:val="20"/>
        </w:rPr>
      </w:pPr>
    </w:p>
    <w:p w14:paraId="52055FE5" w14:textId="77777777" w:rsidR="00C95AF9" w:rsidRPr="001C675E" w:rsidRDefault="00C95AF9" w:rsidP="00C95AF9">
      <w:pPr>
        <w:spacing w:line="360" w:lineRule="auto"/>
        <w:jc w:val="both"/>
        <w:rPr>
          <w:rFonts w:ascii="Arial" w:eastAsiaTheme="minorEastAsia" w:hAnsi="Arial" w:cs="Arial"/>
          <w:b/>
          <w:sz w:val="20"/>
          <w:szCs w:val="20"/>
        </w:rPr>
      </w:pPr>
      <w:r w:rsidRPr="001C675E">
        <w:rPr>
          <w:rFonts w:ascii="Arial" w:eastAsiaTheme="minorEastAsia" w:hAnsi="Arial" w:cs="Arial"/>
          <w:b/>
          <w:sz w:val="20"/>
          <w:szCs w:val="20"/>
        </w:rPr>
        <w:t xml:space="preserve">Sources </w:t>
      </w:r>
    </w:p>
    <w:p w14:paraId="333CC4CF" w14:textId="77777777" w:rsidR="00C95AF9" w:rsidRPr="00120898" w:rsidRDefault="00C95AF9" w:rsidP="00C95AF9">
      <w:pPr>
        <w:spacing w:line="360" w:lineRule="auto"/>
        <w:jc w:val="both"/>
        <w:rPr>
          <w:rFonts w:ascii="Arial" w:eastAsiaTheme="minorEastAsia" w:hAnsi="Arial" w:cs="Arial"/>
          <w:sz w:val="20"/>
          <w:szCs w:val="20"/>
          <w:lang w:val="fr-FR"/>
        </w:rPr>
      </w:pPr>
      <w:r w:rsidRPr="00120898">
        <w:rPr>
          <w:rFonts w:ascii="Arial" w:eastAsiaTheme="minorEastAsia" w:hAnsi="Arial" w:cs="Arial"/>
          <w:sz w:val="20"/>
          <w:szCs w:val="20"/>
          <w:lang w:val="fr-FR"/>
        </w:rPr>
        <w:t xml:space="preserve">FE : </w:t>
      </w:r>
    </w:p>
    <w:p w14:paraId="3D571343" w14:textId="77777777" w:rsidR="00C95AF9" w:rsidRPr="006C0028" w:rsidRDefault="00C95AF9" w:rsidP="00C95AF9">
      <w:pPr>
        <w:pStyle w:val="Paragraphedeliste"/>
        <w:numPr>
          <w:ilvl w:val="0"/>
          <w:numId w:val="9"/>
        </w:numPr>
        <w:spacing w:line="360" w:lineRule="auto"/>
        <w:rPr>
          <w:rFonts w:ascii="Arial" w:eastAsia="Times New Roman" w:hAnsi="Arial"/>
          <w:color w:val="000000"/>
          <w:sz w:val="20"/>
          <w:szCs w:val="20"/>
          <w:lang w:val="fr-FR"/>
        </w:rPr>
      </w:pPr>
      <w:r w:rsidRPr="006C0028">
        <w:rPr>
          <w:rFonts w:ascii="Arial" w:hAnsi="Arial"/>
          <w:color w:val="242424"/>
          <w:sz w:val="20"/>
          <w:szCs w:val="20"/>
          <w:shd w:val="clear" w:color="auto" w:fill="FFFFFF"/>
          <w:lang w:val="fr-FR"/>
        </w:rPr>
        <w:t>En81-4-2021-2-fra.pdf (publications.gc.ca)</w:t>
      </w:r>
      <w:r>
        <w:rPr>
          <w:rFonts w:ascii="Arial" w:hAnsi="Arial"/>
          <w:color w:val="242424"/>
          <w:sz w:val="20"/>
          <w:szCs w:val="20"/>
          <w:shd w:val="clear" w:color="auto" w:fill="FFFFFF"/>
          <w:lang w:val="fr-FR"/>
        </w:rPr>
        <w:t> </w:t>
      </w:r>
      <w:r w:rsidRPr="006C0028">
        <w:rPr>
          <w:rFonts w:ascii="Arial" w:hAnsi="Arial"/>
          <w:color w:val="242424"/>
          <w:sz w:val="20"/>
          <w:szCs w:val="20"/>
          <w:shd w:val="clear" w:color="auto" w:fill="FFFFFF"/>
          <w:lang w:val="fr-FR"/>
        </w:rPr>
        <w:t xml:space="preserve">; </w:t>
      </w:r>
    </w:p>
    <w:p w14:paraId="508AD7EA" w14:textId="77777777" w:rsidR="00C95AF9" w:rsidRPr="006C0028" w:rsidRDefault="00C95AF9" w:rsidP="00C95AF9">
      <w:pPr>
        <w:pStyle w:val="Paragraphedeliste"/>
        <w:numPr>
          <w:ilvl w:val="0"/>
          <w:numId w:val="9"/>
        </w:numPr>
        <w:spacing w:line="360" w:lineRule="auto"/>
        <w:rPr>
          <w:rFonts w:ascii="Arial" w:eastAsia="Times New Roman" w:hAnsi="Arial"/>
          <w:color w:val="000000"/>
          <w:sz w:val="20"/>
          <w:szCs w:val="20"/>
          <w:lang w:val="en-US"/>
        </w:rPr>
      </w:pPr>
      <w:r w:rsidRPr="006C0028">
        <w:rPr>
          <w:rFonts w:ascii="Arial" w:hAnsi="Arial"/>
          <w:color w:val="242424"/>
          <w:sz w:val="20"/>
          <w:szCs w:val="20"/>
          <w:shd w:val="clear" w:color="auto" w:fill="FFFFFF"/>
          <w:lang w:val="en-US"/>
        </w:rPr>
        <w:t xml:space="preserve">EPA-Warm organic chapter : https://www.epa.gov/sites/production/files/2019-06/documents/warm_v15_organics.pdf, p.1-31 [Exhibit 1-48] </w:t>
      </w:r>
    </w:p>
    <w:p w14:paraId="798A1F65" w14:textId="77777777" w:rsidR="00C95AF9" w:rsidRPr="00A44D4A"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PRP : </w:t>
      </w:r>
      <w:r w:rsidRPr="00365981">
        <w:rPr>
          <w:rFonts w:ascii="Arial" w:eastAsiaTheme="minorEastAsia" w:hAnsi="Arial" w:cs="Arial"/>
          <w:sz w:val="20"/>
          <w:szCs w:val="20"/>
        </w:rPr>
        <w:t>IPCC (2021), AR6 Chapitre 7, table 7.15 (GWP-</w:t>
      </w:r>
      <w:r w:rsidRPr="00A44D4A">
        <w:rPr>
          <w:rFonts w:ascii="Arial" w:eastAsiaTheme="minorEastAsia" w:hAnsi="Arial" w:cs="Arial"/>
          <w:sz w:val="20"/>
          <w:szCs w:val="20"/>
        </w:rPr>
        <w:t>100) (voir Annexe 5).</w:t>
      </w:r>
    </w:p>
    <w:p w14:paraId="42E35B67" w14:textId="77777777" w:rsidR="00C95AF9" w:rsidRPr="00A44D4A" w:rsidRDefault="00C95AF9" w:rsidP="00C95AF9">
      <w:pPr>
        <w:spacing w:line="360" w:lineRule="auto"/>
        <w:jc w:val="both"/>
        <w:rPr>
          <w:rFonts w:ascii="Arial" w:eastAsiaTheme="minorEastAsia" w:hAnsi="Arial" w:cs="Arial"/>
          <w:sz w:val="20"/>
          <w:szCs w:val="20"/>
        </w:rPr>
      </w:pPr>
    </w:p>
    <w:p w14:paraId="2736660C" w14:textId="77777777" w:rsidR="00C95AF9" w:rsidRPr="00A44D4A" w:rsidRDefault="00C95AF9" w:rsidP="00C95AF9">
      <w:pPr>
        <w:spacing w:line="360" w:lineRule="auto"/>
        <w:jc w:val="both"/>
        <w:rPr>
          <w:rFonts w:ascii="Arial" w:eastAsiaTheme="minorEastAsia" w:hAnsi="Arial" w:cs="Arial"/>
          <w:b/>
          <w:sz w:val="20"/>
          <w:szCs w:val="20"/>
        </w:rPr>
      </w:pPr>
      <w:r w:rsidRPr="00A44D4A">
        <w:rPr>
          <w:rFonts w:ascii="Arial" w:eastAsiaTheme="minorEastAsia" w:hAnsi="Arial" w:cs="Arial"/>
          <w:b/>
          <w:sz w:val="20"/>
          <w:szCs w:val="20"/>
        </w:rPr>
        <w:t>Remarque :</w:t>
      </w:r>
    </w:p>
    <w:p w14:paraId="6CF595DA" w14:textId="77777777" w:rsidR="00C95AF9" w:rsidRDefault="00C95AF9" w:rsidP="00C95AF9">
      <w:pPr>
        <w:spacing w:line="360" w:lineRule="auto"/>
        <w:jc w:val="both"/>
        <w:rPr>
          <w:rFonts w:ascii="Arial" w:eastAsiaTheme="minorEastAsia" w:hAnsi="Arial" w:cs="Arial"/>
          <w:sz w:val="20"/>
          <w:szCs w:val="20"/>
        </w:rPr>
      </w:pPr>
      <w:r w:rsidRPr="00A44D4A">
        <w:rPr>
          <w:rFonts w:ascii="Arial" w:eastAsiaTheme="minorEastAsia" w:hAnsi="Arial" w:cs="Arial"/>
          <w:sz w:val="20"/>
          <w:szCs w:val="20"/>
        </w:rPr>
        <w:t>Pour calculer les émissions GES totales des procédés de production hors combustion, il suffit d’additionner les tCO2éq des différentes méthodes de traitement des déchets utilisées (compostage ou enfouissement) en ajustant les FE en conséquence (voir Annexe 4)</w:t>
      </w:r>
    </w:p>
    <w:p w14:paraId="2482AE94" w14:textId="77777777" w:rsidR="00C95AF9" w:rsidRDefault="00C95AF9" w:rsidP="00C95AF9">
      <w:pPr>
        <w:spacing w:line="360" w:lineRule="auto"/>
        <w:jc w:val="both"/>
        <w:rPr>
          <w:u w:val="single"/>
        </w:rPr>
      </w:pPr>
    </w:p>
    <w:p w14:paraId="44702A46" w14:textId="77777777" w:rsidR="00C95AF9" w:rsidRPr="006C1621" w:rsidRDefault="00C95AF9" w:rsidP="00C95AF9">
      <w:pPr>
        <w:pStyle w:val="Paragraphedeliste"/>
        <w:numPr>
          <w:ilvl w:val="1"/>
          <w:numId w:val="22"/>
        </w:numPr>
        <w:spacing w:line="360" w:lineRule="auto"/>
      </w:pPr>
      <w:r w:rsidRPr="001E5DF7">
        <w:rPr>
          <w:u w:val="single"/>
        </w:rPr>
        <w:t>Source 4</w:t>
      </w:r>
      <w:r w:rsidRPr="006C1621">
        <w:t xml:space="preserve"> : </w:t>
      </w:r>
      <w:r>
        <w:t>Émissions fugitives (réfrigérants)</w:t>
      </w:r>
    </w:p>
    <w:p w14:paraId="1E129659"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Collecte de données</w:t>
      </w:r>
    </w:p>
    <w:p w14:paraId="4A1EA2C8" w14:textId="77777777" w:rsidR="00C95AF9" w:rsidRPr="004149F3" w:rsidRDefault="00C95AF9" w:rsidP="00C95AF9">
      <w:pPr>
        <w:spacing w:line="360" w:lineRule="auto"/>
        <w:jc w:val="both"/>
        <w:rPr>
          <w:rFonts w:ascii="Arial" w:hAnsi="Arial" w:cs="Arial"/>
          <w:sz w:val="20"/>
          <w:szCs w:val="20"/>
        </w:rPr>
      </w:pPr>
      <w:r>
        <w:rPr>
          <w:rFonts w:ascii="Arial" w:hAnsi="Arial" w:cs="Arial"/>
          <w:sz w:val="20"/>
          <w:szCs w:val="20"/>
        </w:rPr>
        <w:t>Les émissions issues des installations de réfrigération ou de climatisation devront être répertoriées. Il pourra s’agir de dispositifs installés dans les bâtiments, ou dans les automobiles, et dont le type de réfrigérant devra être indiqué. Il faudra aussi comptabiliser les fuites constatées par un frigoriste. Les fuites et la quantité de réfrigérant dans l’équipement devront être données en kilogrammes.</w:t>
      </w:r>
    </w:p>
    <w:p w14:paraId="1457B351" w14:textId="77777777" w:rsidR="00C95AF9" w:rsidRDefault="00C95AF9" w:rsidP="00C95AF9">
      <w:pPr>
        <w:spacing w:line="360" w:lineRule="auto"/>
        <w:jc w:val="both"/>
        <w:rPr>
          <w:rFonts w:ascii="Arial" w:hAnsi="Arial" w:cs="Arial"/>
          <w:sz w:val="20"/>
          <w:szCs w:val="20"/>
        </w:rPr>
      </w:pPr>
    </w:p>
    <w:p w14:paraId="0386EA0B"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Méthode de calcul</w:t>
      </w:r>
    </w:p>
    <w:p w14:paraId="69CD63A3" w14:textId="77777777" w:rsidR="00C95AF9" w:rsidRDefault="00C95AF9" w:rsidP="00C95AF9">
      <w:pPr>
        <w:pStyle w:val="Lgende"/>
        <w:keepNext/>
        <w:jc w:val="both"/>
      </w:pPr>
      <w:bookmarkStart w:id="17" w:name="_Toc164633619"/>
      <w:r>
        <w:t xml:space="preserve">Équation </w:t>
      </w:r>
      <w:r>
        <w:fldChar w:fldCharType="begin"/>
      </w:r>
      <w:r>
        <w:instrText xml:space="preserve"> SEQ Équation \* ARABIC </w:instrText>
      </w:r>
      <w:r>
        <w:fldChar w:fldCharType="separate"/>
      </w:r>
      <w:r>
        <w:rPr>
          <w:noProof/>
        </w:rPr>
        <w:t>6</w:t>
      </w:r>
      <w:r>
        <w:rPr>
          <w:noProof/>
        </w:rPr>
        <w:fldChar w:fldCharType="end"/>
      </w:r>
      <w:r>
        <w:rPr>
          <w:noProof/>
        </w:rPr>
        <w:t> </w:t>
      </w:r>
      <w:r>
        <w:t xml:space="preserve">: </w:t>
      </w:r>
      <w:r w:rsidRPr="000D7918">
        <w:t>Calcul des émissions liées aux réfrigérants</w:t>
      </w:r>
      <w:bookmarkEnd w:id="17"/>
    </w:p>
    <w:p w14:paraId="07745489" w14:textId="77777777" w:rsidR="00C95AF9" w:rsidRPr="008F6ED7"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Fuite de réfrigérant*PRP</m:t>
              </m:r>
            </m:e>
          </m:nary>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3</m:t>
              </m:r>
            </m:sup>
          </m:sSup>
        </m:oMath>
      </m:oMathPara>
    </w:p>
    <w:p w14:paraId="14DBC9F7" w14:textId="77777777" w:rsidR="00C95AF9" w:rsidRDefault="00C95AF9" w:rsidP="00C95AF9">
      <w:pPr>
        <w:spacing w:line="360" w:lineRule="auto"/>
        <w:jc w:val="both"/>
        <w:rPr>
          <w:rFonts w:ascii="Arial" w:eastAsiaTheme="minorEastAsia" w:hAnsi="Arial" w:cs="Arial"/>
          <w:sz w:val="20"/>
          <w:szCs w:val="20"/>
        </w:rPr>
      </w:pPr>
    </w:p>
    <w:p w14:paraId="4EDFB310"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tCO</w:t>
      </w:r>
      <w:r w:rsidRPr="00090673">
        <w:rPr>
          <w:rFonts w:ascii="Arial" w:eastAsiaTheme="minorEastAsia" w:hAnsi="Arial" w:cs="Arial"/>
          <w:sz w:val="20"/>
          <w:szCs w:val="20"/>
          <w:vertAlign w:val="subscript"/>
        </w:rPr>
        <w:t>2</w:t>
      </w:r>
      <w:r>
        <w:rPr>
          <w:rFonts w:ascii="Arial" w:eastAsiaTheme="minorEastAsia" w:hAnsi="Arial" w:cs="Arial"/>
          <w:sz w:val="20"/>
          <w:szCs w:val="20"/>
        </w:rPr>
        <w:t>éq : Somme des émissions GES en tonnes de CO</w:t>
      </w:r>
      <w:r w:rsidRPr="00090673">
        <w:rPr>
          <w:rFonts w:ascii="Arial" w:eastAsiaTheme="minorEastAsia" w:hAnsi="Arial" w:cs="Arial"/>
          <w:sz w:val="20"/>
          <w:szCs w:val="20"/>
          <w:vertAlign w:val="subscript"/>
        </w:rPr>
        <w:t>2</w:t>
      </w:r>
      <w:r>
        <w:rPr>
          <w:rFonts w:ascii="Arial" w:eastAsiaTheme="minorEastAsia" w:hAnsi="Arial" w:cs="Arial"/>
          <w:sz w:val="20"/>
          <w:szCs w:val="20"/>
        </w:rPr>
        <w:t xml:space="preserve"> équivalent </w:t>
      </w:r>
    </w:p>
    <w:p w14:paraId="76E55EB3"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 Potentiel de réchauffement planétaire selon le type de réfrigérant</w:t>
      </w:r>
    </w:p>
    <w:p w14:paraId="586EFCD3" w14:textId="77777777" w:rsidR="00C95AF9" w:rsidRPr="00463BA7" w:rsidRDefault="00C95AF9" w:rsidP="00C95AF9">
      <w:pPr>
        <w:spacing w:line="360" w:lineRule="auto"/>
        <w:jc w:val="both"/>
        <w:rPr>
          <w:rFonts w:ascii="Arial" w:eastAsiaTheme="minorEastAsia" w:hAnsi="Arial" w:cs="Arial"/>
          <w:sz w:val="20"/>
          <w:szCs w:val="20"/>
        </w:rPr>
      </w:pPr>
    </w:p>
    <w:p w14:paraId="34E617F9" w14:textId="77777777" w:rsidR="00C95AF9" w:rsidRPr="001C675E" w:rsidRDefault="00C95AF9" w:rsidP="00C95AF9">
      <w:pPr>
        <w:spacing w:line="360" w:lineRule="auto"/>
        <w:jc w:val="both"/>
        <w:rPr>
          <w:rFonts w:ascii="Arial" w:eastAsiaTheme="minorEastAsia" w:hAnsi="Arial" w:cs="Arial"/>
          <w:b/>
          <w:sz w:val="20"/>
          <w:szCs w:val="20"/>
          <w:lang w:val="fr-FR"/>
        </w:rPr>
      </w:pPr>
      <w:r w:rsidRPr="001C675E">
        <w:rPr>
          <w:rFonts w:ascii="Arial" w:eastAsiaTheme="minorEastAsia" w:hAnsi="Arial" w:cs="Arial"/>
          <w:b/>
          <w:sz w:val="20"/>
          <w:szCs w:val="20"/>
          <w:lang w:val="fr-FR"/>
        </w:rPr>
        <w:t>Coefficient</w:t>
      </w:r>
    </w:p>
    <w:p w14:paraId="7A3285D1" w14:textId="77777777" w:rsidR="00C95AF9" w:rsidRDefault="00C95AF9" w:rsidP="00C95AF9">
      <w:pPr>
        <w:spacing w:line="360" w:lineRule="auto"/>
        <w:jc w:val="both"/>
        <w:rPr>
          <w:rFonts w:ascii="Arial" w:eastAsiaTheme="minorEastAsia" w:hAnsi="Arial" w:cs="Arial"/>
          <w:sz w:val="20"/>
          <w:szCs w:val="20"/>
          <w:lang w:val="fr-FR"/>
        </w:rPr>
      </w:pPr>
      <w:r w:rsidRPr="0067087C">
        <w:rPr>
          <w:rFonts w:ascii="Arial" w:eastAsiaTheme="minorEastAsia" w:hAnsi="Arial" w:cs="Arial"/>
          <w:sz w:val="20"/>
          <w:szCs w:val="20"/>
          <w:lang w:val="fr-FR"/>
        </w:rPr>
        <w:t xml:space="preserve">PRP de </w:t>
      </w:r>
      <w:r>
        <w:rPr>
          <w:rFonts w:ascii="Arial" w:eastAsiaTheme="minorEastAsia" w:hAnsi="Arial" w:cs="Arial"/>
          <w:sz w:val="20"/>
          <w:szCs w:val="20"/>
          <w:lang w:val="fr-FR"/>
        </w:rPr>
        <w:t>R-410a pour 100 ans </w:t>
      </w:r>
      <w:r w:rsidRPr="0067087C">
        <w:rPr>
          <w:rFonts w:ascii="Arial" w:eastAsiaTheme="minorEastAsia" w:hAnsi="Arial" w:cs="Arial"/>
          <w:sz w:val="20"/>
          <w:szCs w:val="20"/>
          <w:lang w:val="fr-FR"/>
        </w:rPr>
        <w:t xml:space="preserve">: </w:t>
      </w:r>
      <w:r>
        <w:rPr>
          <w:rFonts w:ascii="Arial" w:eastAsiaTheme="minorEastAsia" w:hAnsi="Arial" w:cs="Arial"/>
          <w:sz w:val="20"/>
          <w:szCs w:val="20"/>
          <w:lang w:val="fr-FR"/>
        </w:rPr>
        <w:t>2088</w:t>
      </w:r>
    </w:p>
    <w:p w14:paraId="7F44A55F" w14:textId="77777777" w:rsidR="00C95AF9" w:rsidRDefault="00C95AF9" w:rsidP="00C95AF9">
      <w:pPr>
        <w:spacing w:line="360" w:lineRule="auto"/>
        <w:jc w:val="both"/>
        <w:rPr>
          <w:rFonts w:ascii="Arial" w:eastAsiaTheme="minorEastAsia" w:hAnsi="Arial" w:cs="Arial"/>
          <w:sz w:val="20"/>
          <w:szCs w:val="20"/>
          <w:lang w:val="fr-FR"/>
        </w:rPr>
      </w:pPr>
    </w:p>
    <w:p w14:paraId="078936DC" w14:textId="77777777" w:rsidR="00C95AF9" w:rsidRPr="00A44D4A" w:rsidRDefault="00C95AF9" w:rsidP="00C95AF9">
      <w:pPr>
        <w:spacing w:line="360" w:lineRule="auto"/>
        <w:jc w:val="both"/>
        <w:rPr>
          <w:rFonts w:ascii="Arial" w:eastAsiaTheme="minorEastAsia" w:hAnsi="Arial" w:cs="Arial"/>
          <w:b/>
          <w:bCs/>
          <w:sz w:val="20"/>
          <w:szCs w:val="20"/>
          <w:lang w:val="fr-FR"/>
        </w:rPr>
      </w:pPr>
      <w:r w:rsidRPr="00A44D4A">
        <w:rPr>
          <w:rFonts w:ascii="Arial" w:eastAsiaTheme="minorEastAsia" w:hAnsi="Arial" w:cs="Arial"/>
          <w:b/>
          <w:bCs/>
          <w:sz w:val="20"/>
          <w:szCs w:val="20"/>
          <w:lang w:val="fr-FR"/>
        </w:rPr>
        <w:t>Hypothèse</w:t>
      </w:r>
    </w:p>
    <w:p w14:paraId="360A4773" w14:textId="77777777" w:rsidR="00C95AF9" w:rsidRPr="006C5D1B" w:rsidRDefault="00C95AF9" w:rsidP="00C95AF9">
      <w:pPr>
        <w:spacing w:line="360" w:lineRule="auto"/>
        <w:jc w:val="both"/>
        <w:rPr>
          <w:rFonts w:ascii="Arial" w:hAnsi="Arial" w:cs="Arial"/>
          <w:sz w:val="20"/>
          <w:szCs w:val="20"/>
        </w:rPr>
      </w:pPr>
      <w:r>
        <w:rPr>
          <w:rFonts w:ascii="Arial" w:hAnsi="Arial" w:cs="Arial"/>
          <w:sz w:val="20"/>
          <w:szCs w:val="20"/>
        </w:rPr>
        <w:t xml:space="preserve">Pour l’étude de ce premier inventaire, la seule donnée disponible concerne le réfrigérant de type R-410a. Il a été considéré qu’un pourcentage de 5% de la totalité du produit en circuit est probablement échappé chaque année. La </w:t>
      </w:r>
      <w:r w:rsidRPr="006C5D1B">
        <w:rPr>
          <w:rFonts w:ascii="Arial" w:hAnsi="Arial" w:cs="Arial"/>
          <w:sz w:val="20"/>
          <w:szCs w:val="20"/>
        </w:rPr>
        <w:t>quantité en kilogramme</w:t>
      </w:r>
      <w:r>
        <w:rPr>
          <w:rFonts w:ascii="Arial" w:hAnsi="Arial" w:cs="Arial"/>
          <w:sz w:val="20"/>
          <w:szCs w:val="20"/>
        </w:rPr>
        <w:t>s, déterminée par le frigoriste,</w:t>
      </w:r>
      <w:r w:rsidRPr="006C5D1B">
        <w:rPr>
          <w:rFonts w:ascii="Arial" w:hAnsi="Arial" w:cs="Arial"/>
          <w:sz w:val="20"/>
          <w:szCs w:val="20"/>
        </w:rPr>
        <w:t xml:space="preserve"> est multipliée par le PRP du seul type de réfrigérant </w:t>
      </w:r>
      <w:r>
        <w:rPr>
          <w:rFonts w:ascii="Arial" w:hAnsi="Arial" w:cs="Arial"/>
          <w:sz w:val="20"/>
          <w:szCs w:val="20"/>
        </w:rPr>
        <w:t xml:space="preserve">en question. </w:t>
      </w:r>
    </w:p>
    <w:p w14:paraId="4363E317" w14:textId="77777777" w:rsidR="00C95AF9" w:rsidRPr="00DF5945" w:rsidRDefault="00C95AF9" w:rsidP="00C95AF9">
      <w:pPr>
        <w:spacing w:line="360" w:lineRule="auto"/>
        <w:jc w:val="both"/>
        <w:rPr>
          <w:rFonts w:ascii="Arial" w:eastAsiaTheme="minorEastAsia" w:hAnsi="Arial" w:cs="Arial"/>
          <w:sz w:val="20"/>
          <w:szCs w:val="20"/>
        </w:rPr>
      </w:pPr>
    </w:p>
    <w:p w14:paraId="6A0BBACD" w14:textId="77777777" w:rsidR="00C95AF9" w:rsidRPr="002C3471" w:rsidRDefault="00C95AF9" w:rsidP="00C95AF9">
      <w:pPr>
        <w:spacing w:line="360" w:lineRule="auto"/>
        <w:jc w:val="both"/>
        <w:rPr>
          <w:rFonts w:ascii="Arial" w:eastAsiaTheme="minorEastAsia" w:hAnsi="Arial" w:cs="Arial"/>
          <w:b/>
          <w:bCs/>
          <w:sz w:val="20"/>
          <w:szCs w:val="20"/>
          <w:lang w:val="fr-FR"/>
        </w:rPr>
      </w:pPr>
      <w:r w:rsidRPr="002C3471">
        <w:rPr>
          <w:rFonts w:ascii="Arial" w:eastAsiaTheme="minorEastAsia" w:hAnsi="Arial" w:cs="Arial"/>
          <w:b/>
          <w:bCs/>
          <w:sz w:val="20"/>
          <w:szCs w:val="20"/>
          <w:lang w:val="fr-FR"/>
        </w:rPr>
        <w:t>Recommandation</w:t>
      </w:r>
    </w:p>
    <w:p w14:paraId="5F0A3552" w14:textId="77777777" w:rsidR="00C95AF9" w:rsidRPr="002C3471" w:rsidRDefault="00C95AF9" w:rsidP="00C95AF9">
      <w:pPr>
        <w:spacing w:line="360" w:lineRule="auto"/>
        <w:jc w:val="both"/>
        <w:rPr>
          <w:rFonts w:ascii="Arial" w:eastAsiaTheme="minorEastAsia" w:hAnsi="Arial" w:cs="Arial"/>
          <w:sz w:val="20"/>
          <w:szCs w:val="20"/>
          <w:lang w:val="fr-FR"/>
        </w:rPr>
      </w:pPr>
      <w:r>
        <w:rPr>
          <w:rFonts w:ascii="Arial" w:eastAsiaTheme="minorEastAsia" w:hAnsi="Arial" w:cs="Arial"/>
          <w:sz w:val="20"/>
          <w:szCs w:val="20"/>
          <w:lang w:val="fr-FR"/>
        </w:rPr>
        <w:t xml:space="preserve">Dans le cadre de cet inventaire les données récoltées n’ont pas pu permettre de quantifier les quantités de réfrigérants ajoutés pour chaque type de produit. Nous recommandons de chercher à obtenir les factures de frigoristes précises, indiquant les quantités de chaque produit. </w:t>
      </w:r>
    </w:p>
    <w:p w14:paraId="25AC6561" w14:textId="77777777" w:rsidR="00C95AF9" w:rsidRPr="001C675E" w:rsidRDefault="00C95AF9" w:rsidP="00C95AF9">
      <w:pPr>
        <w:spacing w:line="360" w:lineRule="auto"/>
        <w:jc w:val="both"/>
        <w:rPr>
          <w:rFonts w:ascii="Arial" w:eastAsiaTheme="minorEastAsia" w:hAnsi="Arial" w:cs="Arial"/>
          <w:b/>
          <w:sz w:val="20"/>
          <w:szCs w:val="20"/>
          <w:lang w:val="fr-FR"/>
        </w:rPr>
      </w:pPr>
    </w:p>
    <w:p w14:paraId="61BA04DD" w14:textId="77777777" w:rsidR="00C95AF9" w:rsidRPr="001C675E" w:rsidRDefault="00C95AF9" w:rsidP="00C95AF9">
      <w:pPr>
        <w:spacing w:line="360" w:lineRule="auto"/>
        <w:jc w:val="both"/>
        <w:rPr>
          <w:rFonts w:ascii="Arial" w:eastAsiaTheme="minorEastAsia" w:hAnsi="Arial" w:cs="Arial"/>
          <w:b/>
          <w:sz w:val="20"/>
          <w:szCs w:val="20"/>
          <w:lang w:val="fr-FR"/>
        </w:rPr>
      </w:pPr>
      <w:r w:rsidRPr="001C675E">
        <w:rPr>
          <w:rFonts w:ascii="Arial" w:eastAsiaTheme="minorEastAsia" w:hAnsi="Arial" w:cs="Arial"/>
          <w:b/>
          <w:sz w:val="20"/>
          <w:szCs w:val="20"/>
          <w:lang w:val="fr-FR"/>
        </w:rPr>
        <w:t>Source</w:t>
      </w:r>
      <w:r>
        <w:rPr>
          <w:rFonts w:ascii="Arial" w:eastAsiaTheme="minorEastAsia" w:hAnsi="Arial" w:cs="Arial"/>
          <w:b/>
          <w:sz w:val="20"/>
          <w:szCs w:val="20"/>
          <w:lang w:val="fr-FR"/>
        </w:rPr>
        <w:t>s</w:t>
      </w:r>
      <w:r w:rsidRPr="001C675E">
        <w:rPr>
          <w:rFonts w:ascii="Arial" w:eastAsiaTheme="minorEastAsia" w:hAnsi="Arial" w:cs="Arial"/>
          <w:b/>
          <w:sz w:val="20"/>
          <w:szCs w:val="20"/>
          <w:lang w:val="fr-FR"/>
        </w:rPr>
        <w:t xml:space="preserve"> </w:t>
      </w:r>
    </w:p>
    <w:p w14:paraId="38598F31" w14:textId="77777777" w:rsidR="00C95AF9" w:rsidRPr="00133455" w:rsidRDefault="00C95AF9" w:rsidP="00C95AF9">
      <w:pPr>
        <w:spacing w:line="360" w:lineRule="auto"/>
        <w:jc w:val="both"/>
        <w:rPr>
          <w:rFonts w:ascii="Arial" w:eastAsiaTheme="minorEastAsia" w:hAnsi="Arial" w:cs="Arial"/>
          <w:sz w:val="20"/>
          <w:szCs w:val="20"/>
          <w:lang w:val="fr-FR"/>
        </w:rPr>
      </w:pPr>
      <w:r w:rsidRPr="00133455">
        <w:rPr>
          <w:rFonts w:ascii="Arial" w:eastAsiaTheme="minorEastAsia" w:hAnsi="Arial" w:cs="Arial"/>
          <w:sz w:val="20"/>
          <w:szCs w:val="20"/>
          <w:lang w:val="fr-FR"/>
        </w:rPr>
        <w:t xml:space="preserve">PRP : </w:t>
      </w:r>
    </w:p>
    <w:p w14:paraId="5ED71CC5" w14:textId="77777777" w:rsidR="00C95AF9" w:rsidRPr="00A44D4A" w:rsidRDefault="00C95AF9" w:rsidP="00C95AF9">
      <w:pPr>
        <w:pStyle w:val="Paragraphedeliste"/>
        <w:numPr>
          <w:ilvl w:val="0"/>
          <w:numId w:val="10"/>
        </w:numPr>
        <w:spacing w:line="360" w:lineRule="auto"/>
        <w:jc w:val="left"/>
        <w:rPr>
          <w:rFonts w:ascii="Arial" w:eastAsia="Times New Roman" w:hAnsi="Arial"/>
          <w:color w:val="000000" w:themeColor="text1"/>
          <w:sz w:val="20"/>
          <w:szCs w:val="20"/>
          <w:lang w:val="en-US"/>
        </w:rPr>
      </w:pPr>
      <w:r w:rsidRPr="00A44D4A">
        <w:rPr>
          <w:rFonts w:ascii="Arial" w:eastAsiaTheme="minorEastAsia" w:hAnsi="Arial"/>
          <w:color w:val="000000" w:themeColor="text1"/>
          <w:sz w:val="20"/>
          <w:szCs w:val="20"/>
          <w:lang w:val="en-US"/>
        </w:rPr>
        <w:t xml:space="preserve">IPCC (2021), AR6 Chapitre 7, table 7.15 (GWP-100) ; </w:t>
      </w:r>
      <w:r w:rsidRPr="00A44D4A">
        <w:rPr>
          <w:rFonts w:ascii="Arial" w:hAnsi="Arial"/>
          <w:color w:val="000000" w:themeColor="text1"/>
          <w:sz w:val="20"/>
          <w:szCs w:val="20"/>
          <w:shd w:val="clear" w:color="auto" w:fill="FFFFFF"/>
          <w:lang w:val="en-US"/>
        </w:rPr>
        <w:t xml:space="preserve">HRAI (2019) Refrigerant Table Lexplanation and Glossary of Terms - </w:t>
      </w:r>
      <w:hyperlink r:id="rId10" w:history="1">
        <w:r w:rsidRPr="00A44D4A">
          <w:rPr>
            <w:rStyle w:val="Lienhypertexte"/>
            <w:rFonts w:ascii="Arial" w:hAnsi="Arial"/>
            <w:color w:val="000000" w:themeColor="text1"/>
            <w:sz w:val="20"/>
            <w:szCs w:val="20"/>
            <w:shd w:val="clear" w:color="auto" w:fill="FFFFFF"/>
            <w:lang w:val="en-US"/>
          </w:rPr>
          <w:t>https://www.hrai.ca/uploads/userfiles/files/refrigerant_table_June2019.pdf</w:t>
        </w:r>
      </w:hyperlink>
      <w:r w:rsidRPr="00A44D4A">
        <w:rPr>
          <w:rFonts w:ascii="Arial" w:hAnsi="Arial"/>
          <w:color w:val="000000" w:themeColor="text1"/>
          <w:sz w:val="20"/>
          <w:szCs w:val="20"/>
          <w:shd w:val="clear" w:color="auto" w:fill="FFFFFF"/>
          <w:lang w:val="en-US"/>
        </w:rPr>
        <w:t xml:space="preserve"> ; </w:t>
      </w:r>
    </w:p>
    <w:p w14:paraId="7D77A6D3" w14:textId="77777777" w:rsidR="00C95AF9" w:rsidRPr="001D0654" w:rsidRDefault="00C95AF9" w:rsidP="00C95AF9">
      <w:pPr>
        <w:pStyle w:val="Paragraphedeliste"/>
        <w:numPr>
          <w:ilvl w:val="0"/>
          <w:numId w:val="10"/>
        </w:numPr>
        <w:spacing w:line="360" w:lineRule="auto"/>
        <w:rPr>
          <w:rFonts w:ascii="Arial" w:eastAsia="Times New Roman" w:hAnsi="Arial"/>
          <w:color w:val="000000"/>
          <w:sz w:val="20"/>
          <w:szCs w:val="20"/>
          <w:lang w:val="fr-FR"/>
        </w:rPr>
      </w:pPr>
      <w:r w:rsidRPr="001D0654">
        <w:rPr>
          <w:rFonts w:ascii="Arial" w:eastAsia="Times New Roman" w:hAnsi="Arial"/>
          <w:color w:val="000000" w:themeColor="text1"/>
          <w:sz w:val="20"/>
          <w:szCs w:val="20"/>
          <w:lang w:val="fr-FR"/>
        </w:rPr>
        <w:t xml:space="preserve">NIR (2022), PT1, tableau A1-1, p.19 ; </w:t>
      </w:r>
    </w:p>
    <w:p w14:paraId="7247F71E" w14:textId="77777777" w:rsidR="00C95AF9" w:rsidRPr="006C0028" w:rsidRDefault="00C95AF9" w:rsidP="00C95AF9">
      <w:pPr>
        <w:pStyle w:val="Paragraphedeliste"/>
        <w:numPr>
          <w:ilvl w:val="0"/>
          <w:numId w:val="10"/>
        </w:numPr>
        <w:spacing w:line="360" w:lineRule="auto"/>
        <w:rPr>
          <w:rFonts w:ascii="Arial" w:eastAsia="Times New Roman" w:hAnsi="Arial"/>
          <w:color w:val="000000"/>
          <w:sz w:val="20"/>
          <w:szCs w:val="20"/>
          <w:lang w:val="en-US"/>
        </w:rPr>
      </w:pPr>
      <w:r w:rsidRPr="48F1E624">
        <w:rPr>
          <w:rFonts w:ascii="Arial" w:eastAsia="Times New Roman" w:hAnsi="Arial"/>
          <w:color w:val="000000" w:themeColor="text1"/>
          <w:sz w:val="20"/>
          <w:szCs w:val="20"/>
          <w:lang w:val="es-ES"/>
        </w:rPr>
        <w:t xml:space="preserve">Martinho, G., Castro, P. J., Santos, P., Alves, A., Araújo, J. M. M. et Pereiro, A. B. (2023). </w:t>
      </w:r>
      <w:r w:rsidRPr="48F1E624">
        <w:rPr>
          <w:rFonts w:ascii="Arial" w:eastAsia="Times New Roman" w:hAnsi="Arial"/>
          <w:color w:val="000000" w:themeColor="text1"/>
          <w:sz w:val="20"/>
          <w:szCs w:val="20"/>
          <w:lang w:val="en-US"/>
        </w:rPr>
        <w:t>A social study of the technicians dealing with refrigerant gases : Diagnosis of the behaviours, knowledge and importance attributed to the F-gases. International Journal of Refrigeration, 146. p. 341-348.;</w:t>
      </w:r>
      <w:r>
        <w:rPr>
          <w:rFonts w:ascii="Arial" w:eastAsia="Times New Roman" w:hAnsi="Arial"/>
          <w:color w:val="000000" w:themeColor="text1"/>
          <w:sz w:val="20"/>
          <w:szCs w:val="20"/>
          <w:lang w:val="en-US"/>
        </w:rPr>
        <w:t xml:space="preserve"> </w:t>
      </w:r>
    </w:p>
    <w:p w14:paraId="4DE02D83" w14:textId="77777777" w:rsidR="00C95AF9" w:rsidRPr="006C0028" w:rsidRDefault="00C95AF9" w:rsidP="00C95AF9">
      <w:pPr>
        <w:pStyle w:val="Paragraphedeliste"/>
        <w:numPr>
          <w:ilvl w:val="0"/>
          <w:numId w:val="10"/>
        </w:numPr>
        <w:spacing w:line="360" w:lineRule="auto"/>
        <w:rPr>
          <w:rFonts w:ascii="Arial" w:eastAsia="Times New Roman" w:hAnsi="Arial"/>
          <w:color w:val="000000"/>
          <w:sz w:val="20"/>
          <w:szCs w:val="20"/>
          <w:lang w:val="en-US"/>
        </w:rPr>
      </w:pPr>
      <w:r w:rsidRPr="006C0028">
        <w:rPr>
          <w:rFonts w:ascii="Arial" w:eastAsia="Times New Roman" w:hAnsi="Arial"/>
          <w:color w:val="000000"/>
          <w:sz w:val="20"/>
          <w:szCs w:val="20"/>
          <w:lang w:val="en-US"/>
        </w:rPr>
        <w:t>Petersen, M. et Kujak, S. Impacts of retrofitting lower GWP refrigerants for aftermarket applications.</w:t>
      </w:r>
    </w:p>
    <w:p w14:paraId="2C3EDEEC" w14:textId="77777777" w:rsidR="00C95AF9" w:rsidRPr="00D56803" w:rsidRDefault="00C95AF9" w:rsidP="00C95AF9">
      <w:pPr>
        <w:pStyle w:val="Paragraphedeliste"/>
        <w:numPr>
          <w:ilvl w:val="0"/>
          <w:numId w:val="10"/>
        </w:numPr>
        <w:spacing w:line="360" w:lineRule="auto"/>
        <w:rPr>
          <w:rFonts w:ascii="Arial" w:eastAsia="Times New Roman" w:hAnsi="Arial"/>
          <w:color w:val="000000"/>
          <w:sz w:val="20"/>
          <w:szCs w:val="20"/>
          <w:lang w:val="en-US"/>
        </w:rPr>
      </w:pPr>
      <w:r w:rsidRPr="006C0028">
        <w:rPr>
          <w:rFonts w:ascii="Arial" w:eastAsia="Times New Roman" w:hAnsi="Arial"/>
          <w:color w:val="000000"/>
          <w:sz w:val="20"/>
          <w:szCs w:val="20"/>
          <w:lang w:val="en-US"/>
        </w:rPr>
        <w:t xml:space="preserve">Akhayere, E., Adebayo, V., Adedeji, M., Abid, M., Kavaz, D. et Dagbasi, M. (2023). Investigation the effects of nano refrigerants in a cascaded vapor compression refrigeration cycle. International Journal of Energy and Environmental Engineering, 14(4). p. </w:t>
      </w:r>
      <w:r w:rsidRPr="00D56803">
        <w:rPr>
          <w:rFonts w:ascii="Arial" w:eastAsia="Times New Roman" w:hAnsi="Arial"/>
          <w:color w:val="000000"/>
          <w:sz w:val="20"/>
          <w:szCs w:val="20"/>
          <w:lang w:val="en-US"/>
        </w:rPr>
        <w:t xml:space="preserve">601-612. </w:t>
      </w:r>
      <w:r w:rsidRPr="00D56803">
        <w:rPr>
          <w:rFonts w:ascii="Arial" w:eastAsiaTheme="minorEastAsia" w:hAnsi="Arial"/>
          <w:sz w:val="20"/>
          <w:szCs w:val="20"/>
          <w:lang w:val="en-US"/>
        </w:rPr>
        <w:t>(voir Annexe 4).</w:t>
      </w:r>
    </w:p>
    <w:p w14:paraId="02FABF88" w14:textId="77777777" w:rsidR="00C95AF9" w:rsidRPr="00D56803" w:rsidRDefault="00C95AF9" w:rsidP="00C95AF9">
      <w:pPr>
        <w:spacing w:line="360" w:lineRule="auto"/>
        <w:jc w:val="both"/>
        <w:rPr>
          <w:rFonts w:ascii="Arial" w:eastAsiaTheme="minorEastAsia" w:hAnsi="Arial" w:cs="Arial"/>
          <w:sz w:val="20"/>
          <w:szCs w:val="20"/>
          <w:lang w:val="en-US"/>
        </w:rPr>
      </w:pPr>
    </w:p>
    <w:p w14:paraId="689275EF" w14:textId="77777777" w:rsidR="00C95AF9" w:rsidRPr="00D56803" w:rsidRDefault="00C95AF9" w:rsidP="00C95AF9">
      <w:pPr>
        <w:spacing w:line="360" w:lineRule="auto"/>
        <w:jc w:val="both"/>
        <w:rPr>
          <w:rFonts w:ascii="Arial" w:eastAsiaTheme="minorEastAsia" w:hAnsi="Arial" w:cs="Arial"/>
          <w:b/>
          <w:sz w:val="20"/>
          <w:szCs w:val="20"/>
        </w:rPr>
      </w:pPr>
      <w:r w:rsidRPr="00D56803">
        <w:rPr>
          <w:rFonts w:ascii="Arial" w:eastAsiaTheme="minorEastAsia" w:hAnsi="Arial" w:cs="Arial"/>
          <w:b/>
          <w:sz w:val="20"/>
          <w:szCs w:val="20"/>
        </w:rPr>
        <w:t>Remarque :</w:t>
      </w:r>
    </w:p>
    <w:p w14:paraId="55C32E23" w14:textId="77777777" w:rsidR="00C95AF9" w:rsidRDefault="00C95AF9" w:rsidP="00C95AF9">
      <w:pPr>
        <w:spacing w:line="360" w:lineRule="auto"/>
        <w:jc w:val="both"/>
        <w:rPr>
          <w:rFonts w:ascii="Arial" w:eastAsiaTheme="minorEastAsia" w:hAnsi="Arial" w:cs="Arial"/>
          <w:sz w:val="20"/>
          <w:szCs w:val="20"/>
        </w:rPr>
      </w:pPr>
      <w:r w:rsidRPr="00D56803">
        <w:rPr>
          <w:rFonts w:ascii="Arial" w:eastAsiaTheme="minorEastAsia" w:hAnsi="Arial" w:cs="Arial"/>
          <w:sz w:val="20"/>
          <w:szCs w:val="20"/>
        </w:rPr>
        <w:t>Pour calculer les émissions GES totales issues des réfrigérants, il suffit d’additionner les tCO2éq des différents types de réfrigérants (ex : R-410a) en ajustant les PRP en conséquence (voir Annexe 5).</w:t>
      </w:r>
    </w:p>
    <w:p w14:paraId="3BCDDD2A" w14:textId="77777777" w:rsidR="00C95AF9" w:rsidRPr="00B357D8" w:rsidRDefault="00C95AF9" w:rsidP="00C95AF9">
      <w:pPr>
        <w:spacing w:line="360" w:lineRule="auto"/>
        <w:jc w:val="both"/>
        <w:rPr>
          <w:rFonts w:ascii="Arial" w:hAnsi="Arial" w:cs="Arial"/>
          <w:b/>
          <w:color w:val="000000" w:themeColor="text1"/>
          <w:sz w:val="20"/>
          <w:szCs w:val="20"/>
        </w:rPr>
      </w:pPr>
    </w:p>
    <w:p w14:paraId="63AA760A" w14:textId="77777777" w:rsidR="00C95AF9" w:rsidRPr="005A3E14" w:rsidRDefault="00C95AF9" w:rsidP="00C95AF9">
      <w:pPr>
        <w:pStyle w:val="Titre2"/>
        <w:numPr>
          <w:ilvl w:val="0"/>
          <w:numId w:val="22"/>
        </w:numPr>
      </w:pPr>
      <w:bookmarkStart w:id="18" w:name="_Toc540117147"/>
      <w:bookmarkStart w:id="19" w:name="_Toc163250297"/>
      <w:bookmarkStart w:id="20" w:name="_Toc164633572"/>
      <w:r w:rsidRPr="005A3E14">
        <w:t>Catégorie 2 : Émissions indirectes de GES dues à l’énergie importée</w:t>
      </w:r>
      <w:bookmarkEnd w:id="18"/>
      <w:bookmarkEnd w:id="19"/>
      <w:bookmarkEnd w:id="20"/>
    </w:p>
    <w:p w14:paraId="1D7F390C" w14:textId="77777777" w:rsidR="00C95AF9" w:rsidRPr="00D20F79" w:rsidRDefault="00C95AF9" w:rsidP="00C95AF9">
      <w:pPr>
        <w:spacing w:line="360" w:lineRule="auto"/>
        <w:jc w:val="both"/>
        <w:rPr>
          <w:rFonts w:ascii="Arial" w:hAnsi="Arial" w:cs="Arial"/>
          <w:sz w:val="20"/>
          <w:szCs w:val="20"/>
        </w:rPr>
      </w:pPr>
    </w:p>
    <w:p w14:paraId="34BC4BEA" w14:textId="77777777" w:rsidR="00C95AF9" w:rsidRPr="006C1621" w:rsidRDefault="00C95AF9" w:rsidP="00C95AF9">
      <w:pPr>
        <w:pStyle w:val="Titre3"/>
        <w:numPr>
          <w:ilvl w:val="1"/>
          <w:numId w:val="22"/>
        </w:numPr>
      </w:pPr>
      <w:bookmarkStart w:id="21" w:name="_Toc163250298"/>
      <w:bookmarkStart w:id="22" w:name="_Toc164633573"/>
      <w:r w:rsidRPr="006C1621">
        <w:t xml:space="preserve">Source </w:t>
      </w:r>
      <w:r>
        <w:t>6</w:t>
      </w:r>
      <w:r w:rsidRPr="006C1621">
        <w:t> : Consommation d’électricité</w:t>
      </w:r>
      <w:bookmarkEnd w:id="21"/>
      <w:bookmarkEnd w:id="22"/>
    </w:p>
    <w:p w14:paraId="36B91F95" w14:textId="77777777" w:rsidR="00C95AF9" w:rsidRDefault="00C95AF9" w:rsidP="00C95AF9">
      <w:pPr>
        <w:spacing w:line="360" w:lineRule="auto"/>
        <w:jc w:val="both"/>
        <w:rPr>
          <w:rFonts w:ascii="Arial" w:hAnsi="Arial" w:cs="Arial"/>
          <w:b/>
          <w:sz w:val="20"/>
          <w:szCs w:val="20"/>
        </w:rPr>
      </w:pPr>
    </w:p>
    <w:p w14:paraId="76FD6D38"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Collecte de données</w:t>
      </w:r>
    </w:p>
    <w:p w14:paraId="7353F23B"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Afin de quantifier les émissions GES liées à la</w:t>
      </w:r>
      <w:r w:rsidRPr="00663E5F">
        <w:rPr>
          <w:rFonts w:ascii="Arial" w:hAnsi="Arial" w:cs="Arial"/>
          <w:sz w:val="20"/>
          <w:szCs w:val="20"/>
        </w:rPr>
        <w:t xml:space="preserve"> consommation </w:t>
      </w:r>
      <w:r>
        <w:rPr>
          <w:rFonts w:ascii="Arial" w:hAnsi="Arial" w:cs="Arial"/>
          <w:sz w:val="20"/>
          <w:szCs w:val="20"/>
        </w:rPr>
        <w:t>d’électricité</w:t>
      </w:r>
      <w:r w:rsidRPr="00663E5F">
        <w:rPr>
          <w:rFonts w:ascii="Arial" w:hAnsi="Arial" w:cs="Arial"/>
          <w:sz w:val="20"/>
          <w:szCs w:val="20"/>
        </w:rPr>
        <w:t xml:space="preserve">, pour la période scolaire étudiée, </w:t>
      </w:r>
      <w:r>
        <w:rPr>
          <w:rFonts w:ascii="Arial" w:hAnsi="Arial" w:cs="Arial"/>
          <w:sz w:val="20"/>
          <w:szCs w:val="20"/>
        </w:rPr>
        <w:t xml:space="preserve">il faudra dresser la liste des compteurs électriques actifs, afin d’étudier les factures associées. </w:t>
      </w:r>
      <w:r w:rsidRPr="00663E5F">
        <w:rPr>
          <w:rFonts w:ascii="Arial" w:hAnsi="Arial" w:cs="Arial"/>
          <w:sz w:val="20"/>
          <w:szCs w:val="20"/>
        </w:rPr>
        <w:t xml:space="preserve">Cette consommation </w:t>
      </w:r>
      <w:r>
        <w:rPr>
          <w:rFonts w:ascii="Arial" w:hAnsi="Arial" w:cs="Arial"/>
          <w:sz w:val="20"/>
          <w:szCs w:val="20"/>
        </w:rPr>
        <w:t xml:space="preserve">d’électricité </w:t>
      </w:r>
      <w:r w:rsidRPr="00663E5F">
        <w:rPr>
          <w:rFonts w:ascii="Arial" w:hAnsi="Arial" w:cs="Arial"/>
          <w:sz w:val="20"/>
          <w:szCs w:val="20"/>
        </w:rPr>
        <w:t>d</w:t>
      </w:r>
      <w:r>
        <w:rPr>
          <w:rFonts w:ascii="Arial" w:hAnsi="Arial" w:cs="Arial"/>
          <w:sz w:val="20"/>
          <w:szCs w:val="20"/>
        </w:rPr>
        <w:t>evra</w:t>
      </w:r>
      <w:r w:rsidRPr="00663E5F">
        <w:rPr>
          <w:rFonts w:ascii="Arial" w:hAnsi="Arial" w:cs="Arial"/>
          <w:sz w:val="20"/>
          <w:szCs w:val="20"/>
        </w:rPr>
        <w:t xml:space="preserve"> être quantifiée en </w:t>
      </w:r>
      <w:r>
        <w:rPr>
          <w:rFonts w:ascii="Arial" w:hAnsi="Arial" w:cs="Arial"/>
          <w:sz w:val="20"/>
          <w:szCs w:val="20"/>
        </w:rPr>
        <w:t xml:space="preserve">kWh. </w:t>
      </w:r>
    </w:p>
    <w:p w14:paraId="7680A90E"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Les services responsables de cette source d’émission sont le service des ressources matérielles et le service des ressources financières. Les données peuvent être recueillies sur le logiciel Hélios. </w:t>
      </w:r>
    </w:p>
    <w:p w14:paraId="40E28661" w14:textId="77777777" w:rsidR="00C95AF9" w:rsidRDefault="00C95AF9" w:rsidP="00C95AF9">
      <w:pPr>
        <w:spacing w:line="360" w:lineRule="auto"/>
        <w:jc w:val="both"/>
        <w:rPr>
          <w:rFonts w:ascii="Arial" w:hAnsi="Arial" w:cs="Arial"/>
          <w:sz w:val="20"/>
          <w:szCs w:val="20"/>
        </w:rPr>
      </w:pPr>
    </w:p>
    <w:p w14:paraId="4D4A20A9" w14:textId="77777777" w:rsidR="00C95AF9" w:rsidRPr="001C675E" w:rsidRDefault="00C95AF9" w:rsidP="00C95AF9">
      <w:pPr>
        <w:spacing w:line="360" w:lineRule="auto"/>
        <w:jc w:val="both"/>
        <w:rPr>
          <w:rFonts w:ascii="Arial" w:hAnsi="Arial" w:cs="Arial"/>
          <w:b/>
          <w:sz w:val="20"/>
          <w:szCs w:val="20"/>
        </w:rPr>
      </w:pPr>
      <w:r w:rsidRPr="001C675E">
        <w:rPr>
          <w:rFonts w:ascii="Arial" w:hAnsi="Arial" w:cs="Arial"/>
          <w:b/>
          <w:sz w:val="20"/>
          <w:szCs w:val="20"/>
        </w:rPr>
        <w:t>Méthode de calcul</w:t>
      </w:r>
    </w:p>
    <w:p w14:paraId="2FD3E30A" w14:textId="77777777" w:rsidR="00C95AF9" w:rsidRDefault="00C95AF9" w:rsidP="00C95AF9">
      <w:pPr>
        <w:pStyle w:val="Lgende"/>
        <w:keepNext/>
        <w:jc w:val="both"/>
      </w:pPr>
      <w:bookmarkStart w:id="23" w:name="_Toc164633620"/>
      <w:r>
        <w:t xml:space="preserve">Équation </w:t>
      </w:r>
      <w:r>
        <w:fldChar w:fldCharType="begin"/>
      </w:r>
      <w:r>
        <w:instrText xml:space="preserve"> SEQ Équation \* ARABIC </w:instrText>
      </w:r>
      <w:r>
        <w:fldChar w:fldCharType="separate"/>
      </w:r>
      <w:r>
        <w:rPr>
          <w:noProof/>
        </w:rPr>
        <w:t>7</w:t>
      </w:r>
      <w:r>
        <w:rPr>
          <w:noProof/>
        </w:rPr>
        <w:fldChar w:fldCharType="end"/>
      </w:r>
      <w:r>
        <w:rPr>
          <w:noProof/>
        </w:rPr>
        <w:t> </w:t>
      </w:r>
      <w:r>
        <w:t xml:space="preserve">: </w:t>
      </w:r>
      <w:r w:rsidRPr="005D27E0">
        <w:t>Calcul des émissions liées à l</w:t>
      </w:r>
      <w:r>
        <w:t>’</w:t>
      </w:r>
      <w:r w:rsidRPr="005D27E0">
        <w:t>électricité</w:t>
      </w:r>
      <w:bookmarkEnd w:id="23"/>
    </w:p>
    <w:p w14:paraId="6EB9C2D5" w14:textId="77777777" w:rsidR="00C95AF9" w:rsidRPr="008E3A7E"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subHide m:val="1"/>
              <m:supHide m:val="1"/>
              <m:ctrlPr>
                <w:rPr>
                  <w:rFonts w:ascii="Cambria Math" w:hAnsi="Cambria Math" w:cs="Arial"/>
                  <w:i/>
                  <w:sz w:val="20"/>
                  <w:szCs w:val="20"/>
                </w:rPr>
              </m:ctrlPr>
            </m:naryPr>
            <m:sub/>
            <m:sup/>
            <m:e>
              <m:sSub>
                <m:sSubPr>
                  <m:ctrlPr>
                    <w:rPr>
                      <w:rFonts w:ascii="Cambria Math" w:hAnsi="Cambria Math" w:cs="Arial"/>
                      <w:i/>
                      <w:sz w:val="20"/>
                      <w:szCs w:val="20"/>
                    </w:rPr>
                  </m:ctrlPr>
                </m:sSubPr>
                <m:e>
                  <m:r>
                    <w:rPr>
                      <w:rFonts w:ascii="Cambria Math" w:hAnsi="Cambria Math" w:cs="Arial"/>
                      <w:sz w:val="20"/>
                      <w:szCs w:val="20"/>
                    </w:rPr>
                    <m:t>Electricité</m:t>
                  </m:r>
                </m:e>
                <m:sub>
                  <m:r>
                    <w:rPr>
                      <w:rFonts w:ascii="Cambria Math" w:hAnsi="Cambria Math" w:cs="Arial"/>
                      <w:sz w:val="20"/>
                      <w:szCs w:val="20"/>
                    </w:rPr>
                    <m:t>kWh</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67745B2A" w14:textId="77777777" w:rsidR="00C95AF9" w:rsidRPr="00BD6C39"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éq=g</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2</m:t>
              </m:r>
            </m:sub>
          </m:sSub>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10</m:t>
              </m:r>
            </m:e>
            <m:sup>
              <m:r>
                <w:rPr>
                  <w:rFonts w:ascii="Cambria Math" w:eastAsiaTheme="minorEastAsia" w:hAnsi="Cambria Math" w:cs="Arial"/>
                  <w:sz w:val="20"/>
                  <w:szCs w:val="20"/>
                </w:rPr>
                <m:t>6</m:t>
              </m:r>
            </m:sup>
          </m:sSup>
        </m:oMath>
      </m:oMathPara>
    </w:p>
    <w:p w14:paraId="75DA48C6" w14:textId="77777777" w:rsidR="00C95AF9" w:rsidRDefault="00C95AF9" w:rsidP="00C95AF9">
      <w:pPr>
        <w:spacing w:line="360" w:lineRule="auto"/>
        <w:jc w:val="both"/>
        <w:rPr>
          <w:rFonts w:ascii="Arial" w:eastAsiaTheme="minorEastAsia" w:hAnsi="Arial" w:cs="Arial"/>
          <w:sz w:val="20"/>
          <w:szCs w:val="20"/>
        </w:rPr>
      </w:pPr>
    </w:p>
    <w:p w14:paraId="5226D10F"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tCO2éq : Somme des émissions GES en tonnes de CO2 équivalent </w:t>
      </w:r>
    </w:p>
    <w:p w14:paraId="362F137A"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Électricité : Type de combustible</w:t>
      </w:r>
    </w:p>
    <w:p w14:paraId="470AFFCB"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FE : Facteur d’émission selon le type de gaz à effet de serre (CO2, CH4 et N20)</w:t>
      </w:r>
    </w:p>
    <w:p w14:paraId="0C03EBBC"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 Potentiel de réchauffement planétaire selon le type de gaz à effet de serre (CO2, CH4, N20)</w:t>
      </w:r>
    </w:p>
    <w:p w14:paraId="0D774EBC" w14:textId="77777777" w:rsidR="00C95AF9" w:rsidRPr="00642E44" w:rsidRDefault="00C95AF9" w:rsidP="00C95AF9">
      <w:pPr>
        <w:spacing w:line="360" w:lineRule="auto"/>
        <w:jc w:val="both"/>
        <w:rPr>
          <w:rFonts w:ascii="Arial" w:eastAsiaTheme="minorEastAsia" w:hAnsi="Arial" w:cs="Arial"/>
          <w:sz w:val="20"/>
          <w:szCs w:val="20"/>
        </w:rPr>
      </w:pPr>
    </w:p>
    <w:p w14:paraId="3514480E" w14:textId="77777777" w:rsidR="00C95AF9" w:rsidRPr="001C675E" w:rsidRDefault="00C95AF9" w:rsidP="00C95AF9">
      <w:pPr>
        <w:spacing w:line="360" w:lineRule="auto"/>
        <w:jc w:val="both"/>
        <w:rPr>
          <w:rFonts w:ascii="Arial" w:eastAsiaTheme="minorEastAsia" w:hAnsi="Arial" w:cs="Arial"/>
          <w:b/>
          <w:sz w:val="20"/>
          <w:szCs w:val="20"/>
          <w:lang w:val="fr-FR"/>
        </w:rPr>
      </w:pPr>
      <w:r w:rsidRPr="001C675E">
        <w:rPr>
          <w:rFonts w:ascii="Arial" w:eastAsiaTheme="minorEastAsia" w:hAnsi="Arial" w:cs="Arial"/>
          <w:b/>
          <w:sz w:val="20"/>
          <w:szCs w:val="20"/>
          <w:lang w:val="fr-FR"/>
        </w:rPr>
        <w:t>Coefficients</w:t>
      </w:r>
    </w:p>
    <w:p w14:paraId="661D1F0B"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FE g de CO2 par</w:t>
      </w:r>
      <w:r>
        <w:rPr>
          <w:rFonts w:ascii="Arial" w:eastAsiaTheme="minorEastAsia" w:hAnsi="Arial" w:cs="Arial"/>
          <w:sz w:val="20"/>
          <w:szCs w:val="20"/>
          <w:lang w:val="fr-FR"/>
        </w:rPr>
        <w:t xml:space="preserve"> kWh d’électricité : </w:t>
      </w:r>
      <w:r w:rsidRPr="00F136A2">
        <w:rPr>
          <w:rFonts w:ascii="Arial" w:eastAsiaTheme="minorEastAsia" w:hAnsi="Arial" w:cs="Arial"/>
          <w:sz w:val="20"/>
          <w:szCs w:val="20"/>
          <w:lang w:val="fr-FR"/>
        </w:rPr>
        <w:t>1,9</w:t>
      </w:r>
    </w:p>
    <w:p w14:paraId="063CE0A9"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CH4</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kWh d’électricité : </w:t>
      </w:r>
      <w:r w:rsidRPr="006C0028">
        <w:rPr>
          <w:rFonts w:ascii="Arial" w:eastAsia="Times New Roman" w:hAnsi="Arial" w:cs="Arial"/>
          <w:color w:val="000000"/>
          <w:sz w:val="20"/>
          <w:szCs w:val="20"/>
          <w:lang w:val="fr-FR" w:eastAsia="fr-FR"/>
        </w:rPr>
        <w:t>0</w:t>
      </w:r>
    </w:p>
    <w:p w14:paraId="688369F1"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72E34">
        <w:rPr>
          <w:rFonts w:ascii="Arial" w:eastAsiaTheme="minorEastAsia" w:hAnsi="Arial" w:cs="Arial"/>
          <w:sz w:val="20"/>
          <w:szCs w:val="20"/>
          <w:lang w:val="fr-FR"/>
        </w:rPr>
        <w:t xml:space="preserve">FE g de </w:t>
      </w:r>
      <w:r>
        <w:rPr>
          <w:rFonts w:ascii="Arial" w:eastAsiaTheme="minorEastAsia" w:hAnsi="Arial" w:cs="Arial"/>
          <w:sz w:val="20"/>
          <w:szCs w:val="20"/>
          <w:lang w:val="fr-FR"/>
        </w:rPr>
        <w:t>N2O</w:t>
      </w:r>
      <w:r w:rsidRPr="00272E34">
        <w:rPr>
          <w:rFonts w:ascii="Arial" w:eastAsiaTheme="minorEastAsia" w:hAnsi="Arial" w:cs="Arial"/>
          <w:sz w:val="20"/>
          <w:szCs w:val="20"/>
          <w:lang w:val="fr-FR"/>
        </w:rPr>
        <w:t xml:space="preserve"> par </w:t>
      </w:r>
      <w:r>
        <w:rPr>
          <w:rFonts w:ascii="Arial" w:eastAsiaTheme="minorEastAsia" w:hAnsi="Arial" w:cs="Arial"/>
          <w:sz w:val="20"/>
          <w:szCs w:val="20"/>
          <w:lang w:val="fr-FR"/>
        </w:rPr>
        <w:t xml:space="preserve">kWh d’électricité : </w:t>
      </w:r>
      <w:r w:rsidRPr="006C0028">
        <w:rPr>
          <w:rFonts w:ascii="Arial" w:eastAsia="Times New Roman" w:hAnsi="Arial" w:cs="Arial"/>
          <w:color w:val="000000"/>
          <w:sz w:val="20"/>
          <w:szCs w:val="20"/>
          <w:lang w:val="fr-FR" w:eastAsia="fr-FR"/>
        </w:rPr>
        <w:t>0</w:t>
      </w:r>
    </w:p>
    <w:p w14:paraId="14842562" w14:textId="77777777" w:rsidR="00C95AF9" w:rsidRPr="00EA1998" w:rsidRDefault="00C95AF9" w:rsidP="00C95AF9">
      <w:pPr>
        <w:spacing w:line="360" w:lineRule="auto"/>
        <w:jc w:val="both"/>
        <w:rPr>
          <w:rFonts w:ascii="Arial" w:eastAsiaTheme="minorEastAsia" w:hAnsi="Arial" w:cs="Arial"/>
          <w:sz w:val="20"/>
          <w:szCs w:val="20"/>
          <w:lang w:val="fr-FR"/>
        </w:rPr>
      </w:pPr>
      <w:r w:rsidRPr="0067087C">
        <w:rPr>
          <w:rFonts w:ascii="Arial" w:eastAsiaTheme="minorEastAsia" w:hAnsi="Arial" w:cs="Arial"/>
          <w:sz w:val="20"/>
          <w:szCs w:val="20"/>
          <w:lang w:val="fr-FR"/>
        </w:rPr>
        <w:t>PRP de CO2</w:t>
      </w:r>
      <w:r>
        <w:rPr>
          <w:rFonts w:ascii="Arial" w:eastAsiaTheme="minorEastAsia" w:hAnsi="Arial" w:cs="Arial"/>
          <w:sz w:val="20"/>
          <w:szCs w:val="20"/>
          <w:lang w:val="fr-FR"/>
        </w:rPr>
        <w:t> </w:t>
      </w:r>
      <w:r w:rsidRPr="0067087C">
        <w:rPr>
          <w:rFonts w:ascii="Arial" w:eastAsiaTheme="minorEastAsia" w:hAnsi="Arial" w:cs="Arial"/>
          <w:sz w:val="20"/>
          <w:szCs w:val="20"/>
          <w:lang w:val="fr-FR"/>
        </w:rPr>
        <w:t xml:space="preserve">: 1 </w:t>
      </w:r>
    </w:p>
    <w:p w14:paraId="2C9AEA7B"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CH4 : 29,8</w:t>
      </w:r>
    </w:p>
    <w:p w14:paraId="4E224E45"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PRP de N2O : 273</w:t>
      </w:r>
    </w:p>
    <w:p w14:paraId="152181E3" w14:textId="77777777" w:rsidR="00C95AF9" w:rsidRDefault="00C95AF9" w:rsidP="00C95AF9">
      <w:pPr>
        <w:spacing w:line="360" w:lineRule="auto"/>
        <w:jc w:val="both"/>
        <w:rPr>
          <w:rFonts w:ascii="Arial" w:eastAsiaTheme="minorEastAsia" w:hAnsi="Arial" w:cs="Arial"/>
          <w:sz w:val="20"/>
          <w:szCs w:val="20"/>
        </w:rPr>
      </w:pPr>
    </w:p>
    <w:p w14:paraId="4180AC9E" w14:textId="77777777" w:rsidR="00C95AF9" w:rsidRPr="0019000F" w:rsidRDefault="00C95AF9" w:rsidP="00C95AF9">
      <w:pPr>
        <w:spacing w:line="360" w:lineRule="auto"/>
        <w:jc w:val="both"/>
        <w:rPr>
          <w:rFonts w:ascii="Arial" w:eastAsiaTheme="minorEastAsia" w:hAnsi="Arial" w:cs="Arial"/>
          <w:b/>
          <w:bCs/>
          <w:sz w:val="20"/>
          <w:szCs w:val="20"/>
        </w:rPr>
      </w:pPr>
      <w:r w:rsidRPr="0019000F">
        <w:rPr>
          <w:rFonts w:ascii="Arial" w:eastAsiaTheme="minorEastAsia" w:hAnsi="Arial" w:cs="Arial"/>
          <w:b/>
          <w:bCs/>
          <w:sz w:val="20"/>
          <w:szCs w:val="20"/>
        </w:rPr>
        <w:t xml:space="preserve">Sources </w:t>
      </w:r>
    </w:p>
    <w:p w14:paraId="006B0A5C" w14:textId="77777777" w:rsidR="00C95AF9" w:rsidRPr="006C0028" w:rsidRDefault="00C95AF9" w:rsidP="00C95AF9">
      <w:pPr>
        <w:spacing w:line="360" w:lineRule="auto"/>
        <w:jc w:val="both"/>
        <w:rPr>
          <w:rFonts w:ascii="Arial" w:eastAsia="Times New Roman" w:hAnsi="Arial" w:cs="Arial"/>
          <w:color w:val="000000"/>
          <w:sz w:val="20"/>
          <w:szCs w:val="20"/>
          <w:lang w:val="fr-FR" w:eastAsia="fr-FR"/>
        </w:rPr>
      </w:pPr>
      <w:r w:rsidRPr="002914F2">
        <w:rPr>
          <w:rFonts w:ascii="Arial" w:eastAsiaTheme="minorEastAsia" w:hAnsi="Arial" w:cs="Arial"/>
          <w:sz w:val="20"/>
          <w:szCs w:val="20"/>
          <w:lang w:val="fr-FR"/>
        </w:rPr>
        <w:t xml:space="preserve">FE : </w:t>
      </w:r>
      <w:r w:rsidRPr="006C0028">
        <w:rPr>
          <w:rFonts w:ascii="Arial" w:eastAsia="Times New Roman" w:hAnsi="Arial" w:cs="Arial"/>
          <w:color w:val="000000"/>
          <w:sz w:val="20"/>
          <w:szCs w:val="20"/>
          <w:lang w:val="fr-FR" w:eastAsia="fr-FR"/>
        </w:rPr>
        <w:t>NIR2023, PT3, annexe A13, tableau A13-6, p.66</w:t>
      </w:r>
    </w:p>
    <w:p w14:paraId="2579208C" w14:textId="77777777" w:rsidR="00C95AF9" w:rsidRDefault="00C95AF9" w:rsidP="00C95AF9">
      <w:pPr>
        <w:spacing w:line="360" w:lineRule="auto"/>
        <w:jc w:val="both"/>
        <w:rPr>
          <w:rFonts w:ascii="Arial" w:eastAsiaTheme="minorEastAsia" w:hAnsi="Arial" w:cs="Arial"/>
          <w:sz w:val="20"/>
          <w:szCs w:val="20"/>
        </w:rPr>
      </w:pPr>
      <w:r>
        <w:rPr>
          <w:rFonts w:ascii="Arial" w:eastAsiaTheme="minorEastAsia" w:hAnsi="Arial" w:cs="Arial"/>
          <w:sz w:val="20"/>
          <w:szCs w:val="20"/>
        </w:rPr>
        <w:t xml:space="preserve">PRP : </w:t>
      </w:r>
      <w:r w:rsidRPr="00365981">
        <w:rPr>
          <w:rFonts w:ascii="Arial" w:eastAsiaTheme="minorEastAsia" w:hAnsi="Arial" w:cs="Arial"/>
          <w:sz w:val="20"/>
          <w:szCs w:val="20"/>
        </w:rPr>
        <w:t>IPCC (2021), AR6 Chapitre 7, table 7.15 (GWP-</w:t>
      </w:r>
      <w:r w:rsidRPr="00D56803">
        <w:rPr>
          <w:rFonts w:ascii="Arial" w:eastAsiaTheme="minorEastAsia" w:hAnsi="Arial" w:cs="Arial"/>
          <w:sz w:val="20"/>
          <w:szCs w:val="20"/>
        </w:rPr>
        <w:t>100) (voir Annexe 5).</w:t>
      </w:r>
    </w:p>
    <w:p w14:paraId="32E26C62" w14:textId="77777777" w:rsidR="00C95AF9" w:rsidRDefault="00C95AF9" w:rsidP="00C95AF9">
      <w:pPr>
        <w:spacing w:line="360" w:lineRule="auto"/>
        <w:jc w:val="both"/>
        <w:rPr>
          <w:rFonts w:ascii="Arial" w:eastAsiaTheme="minorEastAsia" w:hAnsi="Arial" w:cs="Arial"/>
          <w:sz w:val="20"/>
          <w:szCs w:val="20"/>
        </w:rPr>
      </w:pPr>
    </w:p>
    <w:p w14:paraId="3364C28F" w14:textId="77777777" w:rsidR="00C95AF9" w:rsidRPr="00334A20" w:rsidRDefault="00C95AF9" w:rsidP="00C95AF9">
      <w:pPr>
        <w:pStyle w:val="Titre2"/>
        <w:numPr>
          <w:ilvl w:val="0"/>
          <w:numId w:val="22"/>
        </w:numPr>
        <w:spacing w:line="360" w:lineRule="auto"/>
        <w:jc w:val="both"/>
        <w:rPr>
          <w:rFonts w:cs="Arial"/>
          <w:b/>
          <w:color w:val="000000" w:themeColor="text1"/>
          <w:sz w:val="20"/>
          <w:szCs w:val="20"/>
        </w:rPr>
      </w:pPr>
      <w:bookmarkStart w:id="24" w:name="_Toc1675114010"/>
      <w:bookmarkStart w:id="25" w:name="_Toc163250299"/>
      <w:bookmarkStart w:id="26" w:name="_Toc164633574"/>
      <w:r w:rsidRPr="00334A20">
        <w:t>Catégorie 3 : Émissions indirectes de GES dues au transport</w:t>
      </w:r>
      <w:bookmarkEnd w:id="24"/>
      <w:bookmarkEnd w:id="25"/>
      <w:bookmarkEnd w:id="26"/>
      <w:r w:rsidRPr="00334A20">
        <w:rPr>
          <w:rFonts w:cs="Arial"/>
          <w:b/>
          <w:color w:val="000000" w:themeColor="text1"/>
          <w:sz w:val="20"/>
          <w:szCs w:val="20"/>
        </w:rPr>
        <w:t xml:space="preserve"> </w:t>
      </w:r>
    </w:p>
    <w:p w14:paraId="3B88A6B4" w14:textId="77777777" w:rsidR="00C95AF9" w:rsidRPr="006B1BEF" w:rsidRDefault="00C95AF9" w:rsidP="00C95AF9"/>
    <w:p w14:paraId="047012CF" w14:textId="77777777" w:rsidR="00C95AF9" w:rsidRPr="0026209E" w:rsidRDefault="00C95AF9" w:rsidP="00C95AF9">
      <w:pPr>
        <w:spacing w:line="360" w:lineRule="auto"/>
        <w:rPr>
          <w:rFonts w:ascii="Arial" w:hAnsi="Arial" w:cs="Arial"/>
          <w:sz w:val="20"/>
          <w:szCs w:val="20"/>
        </w:rPr>
      </w:pPr>
      <w:r w:rsidRPr="0026209E">
        <w:rPr>
          <w:rFonts w:ascii="Arial" w:hAnsi="Arial" w:cs="Arial"/>
          <w:sz w:val="20"/>
          <w:szCs w:val="20"/>
        </w:rPr>
        <w:t xml:space="preserve">Dans </w:t>
      </w:r>
      <w:r w:rsidRPr="006C0028">
        <w:rPr>
          <w:rFonts w:ascii="Arial" w:hAnsi="Arial" w:cs="Arial"/>
          <w:sz w:val="20"/>
          <w:szCs w:val="20"/>
        </w:rPr>
        <w:t>le premier bilan</w:t>
      </w:r>
      <w:r w:rsidRPr="0026209E">
        <w:rPr>
          <w:rFonts w:ascii="Arial" w:hAnsi="Arial" w:cs="Arial"/>
          <w:sz w:val="20"/>
          <w:szCs w:val="20"/>
        </w:rPr>
        <w:t xml:space="preserve"> seront comptabilisés les déplacements pendulaires, c’est-à-dire les déplacements réalisés quotidiennement par employés et élèves entre le domicile et l’établissement. </w:t>
      </w:r>
    </w:p>
    <w:p w14:paraId="5A8E4F09" w14:textId="77777777" w:rsidR="00C95AF9" w:rsidRPr="0026209E" w:rsidRDefault="00C95AF9" w:rsidP="00C95AF9">
      <w:pPr>
        <w:spacing w:line="360" w:lineRule="auto"/>
        <w:rPr>
          <w:rFonts w:ascii="Arial" w:hAnsi="Arial" w:cs="Arial"/>
          <w:sz w:val="20"/>
          <w:szCs w:val="20"/>
        </w:rPr>
      </w:pPr>
      <w:r w:rsidRPr="00D56803">
        <w:rPr>
          <w:rFonts w:ascii="Arial" w:hAnsi="Arial" w:cs="Arial"/>
          <w:sz w:val="20"/>
          <w:szCs w:val="20"/>
        </w:rPr>
        <w:t>Pour les prochains bilans, il est conseillé d’inclure les déplacements ponctuels réalisés dans le cadre de sorties scolaires, de déplacements professionnels ou à l’occasion d’évènements particuliers.</w:t>
      </w:r>
      <w:r w:rsidRPr="0026209E">
        <w:rPr>
          <w:rFonts w:ascii="Arial" w:hAnsi="Arial" w:cs="Arial"/>
          <w:sz w:val="20"/>
          <w:szCs w:val="20"/>
        </w:rPr>
        <w:t xml:space="preserve"> </w:t>
      </w:r>
    </w:p>
    <w:p w14:paraId="207B032F" w14:textId="77777777" w:rsidR="00C95AF9" w:rsidRDefault="00C95AF9" w:rsidP="00C95AF9">
      <w:pPr>
        <w:spacing w:line="360" w:lineRule="auto"/>
        <w:jc w:val="both"/>
        <w:rPr>
          <w:rFonts w:ascii="Arial" w:hAnsi="Arial" w:cs="Arial"/>
          <w:sz w:val="20"/>
          <w:szCs w:val="20"/>
        </w:rPr>
      </w:pPr>
    </w:p>
    <w:p w14:paraId="2A35DFAB" w14:textId="77777777" w:rsidR="00C95AF9" w:rsidRDefault="00C95AF9" w:rsidP="00C95AF9">
      <w:pPr>
        <w:pStyle w:val="Titre3"/>
        <w:numPr>
          <w:ilvl w:val="1"/>
          <w:numId w:val="22"/>
        </w:numPr>
      </w:pPr>
      <w:bookmarkStart w:id="27" w:name="_Toc163250300"/>
      <w:bookmarkStart w:id="28" w:name="_Toc164633575"/>
      <w:r w:rsidRPr="006C1621">
        <w:rPr>
          <w:u w:val="single"/>
        </w:rPr>
        <w:t xml:space="preserve">Source </w:t>
      </w:r>
      <w:r>
        <w:rPr>
          <w:u w:val="single"/>
        </w:rPr>
        <w:t>13</w:t>
      </w:r>
      <w:r w:rsidRPr="006C1621">
        <w:t> : Déplacements d’affaires</w:t>
      </w:r>
      <w:bookmarkEnd w:id="27"/>
      <w:bookmarkEnd w:id="28"/>
    </w:p>
    <w:p w14:paraId="6FD2626F" w14:textId="77777777" w:rsidR="00C95AF9" w:rsidRDefault="00C95AF9" w:rsidP="00C95AF9">
      <w:pPr>
        <w:spacing w:line="360" w:lineRule="auto"/>
        <w:rPr>
          <w:rFonts w:ascii="Arial" w:hAnsi="Arial"/>
          <w:b/>
          <w:sz w:val="20"/>
          <w:szCs w:val="20"/>
        </w:rPr>
      </w:pPr>
    </w:p>
    <w:p w14:paraId="751728D1" w14:textId="77777777" w:rsidR="00C95AF9" w:rsidRPr="005B1597" w:rsidRDefault="00C95AF9" w:rsidP="00C95AF9">
      <w:pPr>
        <w:spacing w:line="360" w:lineRule="auto"/>
        <w:rPr>
          <w:rFonts w:ascii="Arial" w:hAnsi="Arial" w:cs="Arial"/>
          <w:sz w:val="20"/>
          <w:szCs w:val="20"/>
        </w:rPr>
      </w:pPr>
      <w:r w:rsidRPr="005B1597">
        <w:rPr>
          <w:rFonts w:ascii="Arial" w:hAnsi="Arial"/>
          <w:b/>
          <w:sz w:val="20"/>
          <w:szCs w:val="20"/>
        </w:rPr>
        <w:t>Collecte de données</w:t>
      </w:r>
    </w:p>
    <w:p w14:paraId="1485DABB"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Doivent être pris en considération les déplacements effectués par les employés de l’organisation dans le cadre de leur mission. </w:t>
      </w:r>
    </w:p>
    <w:p w14:paraId="6E24F4B3" w14:textId="77777777" w:rsidR="00C95AF9" w:rsidRPr="002B4532" w:rsidRDefault="00C95AF9" w:rsidP="00C95AF9">
      <w:pPr>
        <w:spacing w:line="360" w:lineRule="auto"/>
        <w:jc w:val="both"/>
        <w:rPr>
          <w:rFonts w:ascii="Arial" w:hAnsi="Arial" w:cs="Arial"/>
          <w:sz w:val="20"/>
          <w:szCs w:val="20"/>
        </w:rPr>
      </w:pPr>
      <w:r>
        <w:rPr>
          <w:rFonts w:ascii="Arial" w:hAnsi="Arial" w:cs="Arial"/>
          <w:sz w:val="20"/>
          <w:szCs w:val="20"/>
        </w:rPr>
        <w:t>Pour cela, le nombre de kilomètres, le mode de déplacement et de carburants doivent être répertoriés.</w:t>
      </w:r>
      <w:r w:rsidRPr="001F6BA4">
        <w:rPr>
          <w:rFonts w:ascii="Arial" w:hAnsi="Arial" w:cs="Arial"/>
          <w:sz w:val="20"/>
          <w:szCs w:val="20"/>
        </w:rPr>
        <w:t xml:space="preserve"> </w:t>
      </w:r>
      <w:r>
        <w:rPr>
          <w:rFonts w:ascii="Arial" w:hAnsi="Arial" w:cs="Arial"/>
          <w:sz w:val="20"/>
          <w:szCs w:val="20"/>
        </w:rPr>
        <w:t xml:space="preserve">Le calculateur permet de choisir quel type de véhicule a été utilisé. </w:t>
      </w:r>
    </w:p>
    <w:p w14:paraId="1ACC5CC8" w14:textId="77777777" w:rsidR="00C95AF9" w:rsidRDefault="00C95AF9" w:rsidP="00C95AF9">
      <w:pPr>
        <w:spacing w:line="360" w:lineRule="auto"/>
        <w:jc w:val="both"/>
        <w:rPr>
          <w:rFonts w:ascii="Arial" w:hAnsi="Arial" w:cs="Arial"/>
          <w:sz w:val="20"/>
          <w:szCs w:val="20"/>
        </w:rPr>
      </w:pPr>
    </w:p>
    <w:p w14:paraId="2D1031E9" w14:textId="77777777" w:rsidR="00C95AF9" w:rsidRDefault="00C95AF9" w:rsidP="00C95AF9">
      <w:pPr>
        <w:spacing w:line="360" w:lineRule="auto"/>
        <w:jc w:val="both"/>
        <w:rPr>
          <w:rFonts w:ascii="Arial" w:hAnsi="Arial" w:cs="Arial"/>
          <w:sz w:val="20"/>
          <w:szCs w:val="20"/>
        </w:rPr>
      </w:pPr>
    </w:p>
    <w:p w14:paraId="61577589" w14:textId="77777777" w:rsidR="00C95AF9" w:rsidRPr="004722B3" w:rsidRDefault="00C95AF9" w:rsidP="00C95AF9">
      <w:pPr>
        <w:spacing w:line="360" w:lineRule="auto"/>
        <w:jc w:val="both"/>
        <w:rPr>
          <w:rFonts w:ascii="Arial" w:hAnsi="Arial" w:cs="Arial"/>
          <w:b/>
          <w:bCs/>
          <w:sz w:val="20"/>
          <w:szCs w:val="20"/>
        </w:rPr>
      </w:pPr>
      <w:r w:rsidRPr="004722B3">
        <w:rPr>
          <w:rFonts w:ascii="Arial" w:hAnsi="Arial" w:cs="Arial"/>
          <w:b/>
          <w:bCs/>
          <w:sz w:val="20"/>
          <w:szCs w:val="20"/>
        </w:rPr>
        <w:t>Recommandation</w:t>
      </w:r>
    </w:p>
    <w:p w14:paraId="7344E3F4" w14:textId="77777777" w:rsidR="00C95AF9" w:rsidRPr="002B4532" w:rsidRDefault="00C95AF9" w:rsidP="00C95AF9">
      <w:pPr>
        <w:spacing w:line="360" w:lineRule="auto"/>
        <w:jc w:val="both"/>
        <w:rPr>
          <w:rFonts w:ascii="Arial" w:hAnsi="Arial" w:cs="Arial"/>
          <w:sz w:val="20"/>
          <w:szCs w:val="20"/>
        </w:rPr>
      </w:pPr>
      <w:r>
        <w:rPr>
          <w:rFonts w:ascii="Arial" w:hAnsi="Arial" w:cs="Arial"/>
          <w:sz w:val="20"/>
          <w:szCs w:val="20"/>
        </w:rPr>
        <w:t xml:space="preserve">Afin de recueillir cette information, il est recommandé d’intégrer un formulaire obligatoire à joindre à toute demande de remboursement des déplacements par les employés. Devront être indiqués le mode de transport et le nombre de kilomètres parcourus. Le service des ressources financières détiendront ainsi la liste précise des déplacements professionnels effectués à l’année, ainsi que les données relatives aux modalités de déplacement. </w:t>
      </w:r>
    </w:p>
    <w:p w14:paraId="34EA0A04" w14:textId="77777777" w:rsidR="00C95AF9" w:rsidRPr="006C0028" w:rsidRDefault="00C95AF9" w:rsidP="00C95AF9">
      <w:pPr>
        <w:spacing w:line="360" w:lineRule="auto"/>
        <w:jc w:val="both"/>
        <w:rPr>
          <w:rFonts w:ascii="Arial" w:hAnsi="Arial" w:cs="Arial"/>
          <w:b/>
          <w:sz w:val="20"/>
          <w:szCs w:val="20"/>
        </w:rPr>
      </w:pPr>
      <w:r w:rsidRPr="006C0028">
        <w:rPr>
          <w:rFonts w:ascii="Arial" w:hAnsi="Arial" w:cs="Arial"/>
          <w:b/>
          <w:sz w:val="20"/>
          <w:szCs w:val="20"/>
        </w:rPr>
        <w:t>Méthode de calcul</w:t>
      </w:r>
    </w:p>
    <w:p w14:paraId="118F1765"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L= km*FC/100</m:t>
          </m:r>
        </m:oMath>
      </m:oMathPara>
    </w:p>
    <w:p w14:paraId="39812C4C"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Mode de transport</m:t>
              </m:r>
            </m:sub>
            <m:sup>
              <m:r>
                <w:rPr>
                  <w:rFonts w:ascii="Cambria Math" w:hAnsi="Cambria Math" w:cs="Arial"/>
                  <w:sz w:val="20"/>
                  <w:szCs w:val="20"/>
                </w:rPr>
                <m:t>combustible</m:t>
              </m:r>
            </m:sup>
            <m:e>
              <m:sSub>
                <m:sSubPr>
                  <m:ctrlPr>
                    <w:rPr>
                      <w:rFonts w:ascii="Cambria Math" w:hAnsi="Cambria Math" w:cs="Arial"/>
                      <w:i/>
                      <w:sz w:val="20"/>
                      <w:szCs w:val="20"/>
                    </w:rPr>
                  </m:ctrlPr>
                </m:sSubPr>
                <m:e>
                  <m:r>
                    <w:rPr>
                      <w:rFonts w:ascii="Cambria Math" w:hAnsi="Cambria Math" w:cs="Arial"/>
                      <w:sz w:val="20"/>
                      <w:szCs w:val="20"/>
                    </w:rPr>
                    <m:t>Volume</m:t>
                  </m:r>
                </m:e>
                <m:sub>
                  <m:r>
                    <w:rPr>
                      <w:rFonts w:ascii="Cambria Math" w:hAnsi="Cambria Math" w:cs="Arial"/>
                      <w:sz w:val="20"/>
                      <w:szCs w:val="20"/>
                    </w:rPr>
                    <m:t>Litre</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2B8D38B3" w14:textId="77777777" w:rsidR="00C95AF9" w:rsidRPr="006C0028" w:rsidRDefault="00C95AF9" w:rsidP="00C95AF9">
      <w:pPr>
        <w:spacing w:line="360" w:lineRule="auto"/>
        <w:jc w:val="both"/>
        <w:rPr>
          <w:rFonts w:ascii="Arial" w:eastAsiaTheme="minorEastAsia" w:hAnsi="Arial" w:cs="Arial"/>
          <w:b/>
          <w:sz w:val="20"/>
          <w:szCs w:val="20"/>
        </w:rPr>
      </w:pPr>
      <w:r w:rsidRPr="006C0028">
        <w:rPr>
          <w:rFonts w:ascii="Arial" w:eastAsiaTheme="minorEastAsia" w:hAnsi="Arial" w:cs="Arial"/>
          <w:b/>
          <w:sz w:val="20"/>
          <w:szCs w:val="20"/>
        </w:rPr>
        <w:t>Source</w:t>
      </w:r>
      <w:r>
        <w:rPr>
          <w:rFonts w:ascii="Arial" w:eastAsiaTheme="minorEastAsia" w:hAnsi="Arial" w:cs="Arial"/>
          <w:b/>
          <w:sz w:val="20"/>
          <w:szCs w:val="20"/>
        </w:rPr>
        <w:t>s</w:t>
      </w:r>
      <w:r w:rsidRPr="006C0028">
        <w:rPr>
          <w:rFonts w:ascii="Arial" w:eastAsiaTheme="minorEastAsia" w:hAnsi="Arial" w:cs="Arial"/>
          <w:b/>
          <w:sz w:val="20"/>
          <w:szCs w:val="20"/>
        </w:rPr>
        <w:t> </w:t>
      </w:r>
    </w:p>
    <w:p w14:paraId="63C503BE" w14:textId="77777777" w:rsidR="00C95AF9" w:rsidRPr="0049141A" w:rsidRDefault="00C95AF9" w:rsidP="00C95AF9">
      <w:pPr>
        <w:pStyle w:val="Paragraphedeliste"/>
        <w:numPr>
          <w:ilvl w:val="0"/>
          <w:numId w:val="13"/>
        </w:numPr>
        <w:spacing w:line="360" w:lineRule="auto"/>
        <w:rPr>
          <w:rFonts w:ascii="Arial" w:hAnsi="Arial"/>
          <w:sz w:val="20"/>
          <w:szCs w:val="20"/>
        </w:rPr>
      </w:pPr>
      <w:r w:rsidRPr="0049141A">
        <w:rPr>
          <w:rFonts w:ascii="Arial" w:eastAsiaTheme="minorEastAsia" w:hAnsi="Arial"/>
          <w:sz w:val="20"/>
          <w:szCs w:val="20"/>
        </w:rPr>
        <w:t>tc.canada.ca/fr/services-generaux/politiques/annuel-2014</w:t>
      </w:r>
    </w:p>
    <w:p w14:paraId="182D6C43" w14:textId="77777777" w:rsidR="00C95AF9" w:rsidRPr="00694780" w:rsidRDefault="00C95AF9" w:rsidP="00C95AF9">
      <w:pPr>
        <w:pStyle w:val="Paragraphedeliste"/>
        <w:numPr>
          <w:ilvl w:val="0"/>
          <w:numId w:val="13"/>
        </w:numPr>
        <w:spacing w:line="360" w:lineRule="auto"/>
        <w:rPr>
          <w:rFonts w:ascii="Arial" w:eastAsia="Times New Roman" w:hAnsi="Arial"/>
          <w:color w:val="000000"/>
          <w:sz w:val="20"/>
          <w:szCs w:val="20"/>
          <w:lang w:val="fr-FR"/>
        </w:rPr>
      </w:pPr>
      <w:r w:rsidRPr="006C0028">
        <w:rPr>
          <w:rFonts w:ascii="Arial" w:eastAsia="Times New Roman" w:hAnsi="Arial"/>
          <w:color w:val="000000"/>
          <w:sz w:val="20"/>
          <w:szCs w:val="20"/>
          <w:lang w:val="fr-FR"/>
        </w:rPr>
        <w:t>NIR2023, PT2, annexe A6, tableau A6.1-14, p.266</w:t>
      </w:r>
    </w:p>
    <w:p w14:paraId="219F10D2" w14:textId="77777777" w:rsidR="00C95AF9" w:rsidRPr="00BB345D" w:rsidRDefault="00C95AF9" w:rsidP="00C95AF9">
      <w:pPr>
        <w:spacing w:line="360" w:lineRule="auto"/>
        <w:jc w:val="both"/>
        <w:rPr>
          <w:rFonts w:ascii="Arial" w:hAnsi="Arial" w:cs="Arial"/>
          <w:sz w:val="20"/>
          <w:szCs w:val="20"/>
          <w:lang w:val="fr-FR"/>
        </w:rPr>
      </w:pPr>
    </w:p>
    <w:p w14:paraId="6E5510E4" w14:textId="77777777" w:rsidR="00C95AF9" w:rsidRDefault="00C95AF9" w:rsidP="00C95AF9">
      <w:pPr>
        <w:pStyle w:val="Titre3"/>
        <w:numPr>
          <w:ilvl w:val="2"/>
          <w:numId w:val="23"/>
        </w:numPr>
      </w:pPr>
      <w:bookmarkStart w:id="29" w:name="_Toc163250301"/>
      <w:bookmarkStart w:id="30" w:name="_Toc164633576"/>
      <w:r w:rsidRPr="006C1621">
        <w:rPr>
          <w:u w:val="single"/>
        </w:rPr>
        <w:t>Source 1</w:t>
      </w:r>
      <w:r>
        <w:rPr>
          <w:u w:val="single"/>
        </w:rPr>
        <w:t>6 (a)</w:t>
      </w:r>
      <w:r w:rsidRPr="006C1621">
        <w:t> : Déplacement</w:t>
      </w:r>
      <w:r>
        <w:t>s</w:t>
      </w:r>
      <w:r w:rsidRPr="006C1621">
        <w:t xml:space="preserve"> ponctuels des élèves et des visiteurs</w:t>
      </w:r>
      <w:bookmarkEnd w:id="29"/>
      <w:bookmarkEnd w:id="30"/>
    </w:p>
    <w:p w14:paraId="5075FB68" w14:textId="77777777" w:rsidR="00C95AF9" w:rsidRDefault="00C95AF9" w:rsidP="00C95AF9">
      <w:pPr>
        <w:spacing w:line="360" w:lineRule="auto"/>
        <w:rPr>
          <w:rFonts w:ascii="Arial" w:hAnsi="Arial"/>
          <w:b/>
          <w:sz w:val="20"/>
          <w:szCs w:val="20"/>
        </w:rPr>
      </w:pPr>
    </w:p>
    <w:p w14:paraId="593A92EE" w14:textId="77777777" w:rsidR="00C95AF9" w:rsidRPr="005B1597" w:rsidRDefault="00C95AF9" w:rsidP="00C95AF9">
      <w:pPr>
        <w:spacing w:line="360" w:lineRule="auto"/>
        <w:rPr>
          <w:rFonts w:ascii="Arial" w:hAnsi="Arial"/>
          <w:b/>
          <w:sz w:val="20"/>
          <w:szCs w:val="20"/>
        </w:rPr>
      </w:pPr>
      <w:r w:rsidRPr="005B1597">
        <w:rPr>
          <w:rFonts w:ascii="Arial" w:hAnsi="Arial"/>
          <w:b/>
          <w:sz w:val="20"/>
          <w:szCs w:val="20"/>
        </w:rPr>
        <w:t>Collecte de données</w:t>
      </w:r>
    </w:p>
    <w:p w14:paraId="37239F9C"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Il est recommandé au centre de services scolaire de travailler à inclure cette source d’émissions pour </w:t>
      </w:r>
      <w:r w:rsidRPr="30D097C2">
        <w:rPr>
          <w:rFonts w:ascii="Arial" w:hAnsi="Arial" w:cs="Arial"/>
          <w:sz w:val="20"/>
          <w:szCs w:val="20"/>
        </w:rPr>
        <w:t>les</w:t>
      </w:r>
      <w:r>
        <w:rPr>
          <w:rFonts w:ascii="Arial" w:hAnsi="Arial" w:cs="Arial"/>
          <w:sz w:val="20"/>
          <w:szCs w:val="20"/>
        </w:rPr>
        <w:t xml:space="preserve"> bilans à venir.</w:t>
      </w:r>
    </w:p>
    <w:p w14:paraId="6CAEF3C5"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Il s’agit ici de quantifier l’impact des déplacements de visiteurs, non-employés de l’organisation, se rendant dans l’établissement pour des évènements ponctuels. Par exemple : portes ouvertes, conférences, évènements sportifs, etc. Il s’agit d’estimer le nombre de kilomètres parcourus par les participants, en fonction du mode de transport utilisé.</w:t>
      </w:r>
    </w:p>
    <w:p w14:paraId="0ECAAD14"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Les données à collecter sont les suivantes : fréquence annuelle de l’évènement (si évènement régulier) ; nombre de participants par mode de transport ; nombre approximatif de kilomètres parcourus au total par mode de transport.</w:t>
      </w:r>
    </w:p>
    <w:p w14:paraId="105E89F2"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Ces données pourront être collectées à l’aide de sondages, à faire parvenir à l’ensemble des participants lors de chaque évènement. </w:t>
      </w:r>
    </w:p>
    <w:p w14:paraId="15DECCCD" w14:textId="77777777" w:rsidR="00C95AF9" w:rsidRDefault="00C95AF9" w:rsidP="00C95AF9">
      <w:pPr>
        <w:spacing w:line="360" w:lineRule="auto"/>
        <w:jc w:val="both"/>
        <w:rPr>
          <w:rFonts w:ascii="Arial" w:hAnsi="Arial" w:cs="Arial"/>
          <w:sz w:val="20"/>
          <w:szCs w:val="20"/>
          <w:lang w:val="fr-FR"/>
        </w:rPr>
      </w:pPr>
      <w:r>
        <w:rPr>
          <w:rFonts w:ascii="Arial" w:hAnsi="Arial" w:cs="Arial"/>
          <w:sz w:val="20"/>
          <w:szCs w:val="20"/>
          <w:lang w:val="fr-FR"/>
        </w:rPr>
        <w:t xml:space="preserve">Dans l’idéal, un tableau Excel dédié devrait être mis en place par chaque école, tenu à jour </w:t>
      </w:r>
      <w:r w:rsidRPr="0052369A">
        <w:rPr>
          <w:rFonts w:ascii="Arial" w:hAnsi="Arial" w:cs="Arial"/>
          <w:sz w:val="20"/>
          <w:szCs w:val="20"/>
          <w:lang w:val="fr-FR"/>
        </w:rPr>
        <w:t xml:space="preserve">au fur et à mesure. </w:t>
      </w:r>
    </w:p>
    <w:p w14:paraId="1F639DAE" w14:textId="77777777" w:rsidR="00C95AF9" w:rsidRPr="006C0028" w:rsidRDefault="00C95AF9" w:rsidP="00C95AF9">
      <w:pPr>
        <w:spacing w:line="360" w:lineRule="auto"/>
        <w:jc w:val="both"/>
        <w:rPr>
          <w:rFonts w:ascii="Cambria Math" w:hAnsi="Cambria Math" w:cs="Arial"/>
          <w:sz w:val="20"/>
          <w:szCs w:val="20"/>
          <w:oMath/>
        </w:rPr>
      </w:pPr>
      <w:r w:rsidRPr="006C0028">
        <w:rPr>
          <w:rFonts w:ascii="Arial" w:hAnsi="Arial" w:cs="Arial"/>
          <w:b/>
          <w:sz w:val="20"/>
          <w:szCs w:val="20"/>
          <w:lang w:val="fr-FR"/>
        </w:rPr>
        <w:t>Méthode de calcul</w:t>
      </w:r>
    </w:p>
    <w:p w14:paraId="4BA4E172"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L= km*FC/100</m:t>
          </m:r>
        </m:oMath>
      </m:oMathPara>
    </w:p>
    <w:p w14:paraId="0F69A5F6"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Véhicule</m:t>
              </m:r>
            </m:sub>
            <m:sup>
              <m:r>
                <w:rPr>
                  <w:rFonts w:ascii="Cambria Math" w:hAnsi="Cambria Math" w:cs="Arial"/>
                  <w:sz w:val="20"/>
                  <w:szCs w:val="20"/>
                </w:rPr>
                <m:t>combustible</m:t>
              </m:r>
            </m:sup>
            <m:e>
              <m:sSub>
                <m:sSubPr>
                  <m:ctrlPr>
                    <w:rPr>
                      <w:rFonts w:ascii="Cambria Math" w:hAnsi="Cambria Math" w:cs="Arial"/>
                      <w:i/>
                      <w:sz w:val="20"/>
                      <w:szCs w:val="20"/>
                    </w:rPr>
                  </m:ctrlPr>
                </m:sSubPr>
                <m:e>
                  <m:r>
                    <w:rPr>
                      <w:rFonts w:ascii="Cambria Math" w:hAnsi="Cambria Math" w:cs="Arial"/>
                      <w:sz w:val="20"/>
                      <w:szCs w:val="20"/>
                    </w:rPr>
                    <m:t>Volume</m:t>
                  </m:r>
                </m:e>
                <m:sub>
                  <m:r>
                    <w:rPr>
                      <w:rFonts w:ascii="Cambria Math" w:hAnsi="Cambria Math" w:cs="Arial"/>
                      <w:sz w:val="20"/>
                      <w:szCs w:val="20"/>
                    </w:rPr>
                    <m:t>Litre</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63109626" w14:textId="77777777" w:rsidR="00C95AF9" w:rsidRPr="006C0028" w:rsidRDefault="00C95AF9" w:rsidP="00C95AF9">
      <w:pPr>
        <w:spacing w:line="360" w:lineRule="auto"/>
        <w:jc w:val="both"/>
        <w:rPr>
          <w:rFonts w:ascii="Arial" w:eastAsiaTheme="minorEastAsia" w:hAnsi="Arial" w:cs="Arial"/>
          <w:b/>
          <w:sz w:val="20"/>
          <w:szCs w:val="20"/>
        </w:rPr>
      </w:pPr>
    </w:p>
    <w:p w14:paraId="0E5D0A19" w14:textId="77777777" w:rsidR="00C95AF9" w:rsidRPr="006C0028" w:rsidRDefault="00C95AF9" w:rsidP="00C95AF9">
      <w:pPr>
        <w:spacing w:line="360" w:lineRule="auto"/>
        <w:jc w:val="both"/>
        <w:rPr>
          <w:rFonts w:ascii="Arial" w:eastAsiaTheme="minorEastAsia" w:hAnsi="Arial" w:cs="Arial"/>
          <w:sz w:val="20"/>
          <w:szCs w:val="20"/>
        </w:rPr>
      </w:pPr>
      <w:r w:rsidRPr="006C0028">
        <w:rPr>
          <w:rFonts w:ascii="Arial" w:eastAsiaTheme="minorEastAsia" w:hAnsi="Arial" w:cs="Arial"/>
          <w:b/>
          <w:sz w:val="20"/>
          <w:szCs w:val="20"/>
        </w:rPr>
        <w:t>Source</w:t>
      </w:r>
      <w:r>
        <w:rPr>
          <w:rFonts w:ascii="Arial" w:eastAsiaTheme="minorEastAsia" w:hAnsi="Arial" w:cs="Arial"/>
          <w:b/>
          <w:sz w:val="20"/>
          <w:szCs w:val="20"/>
        </w:rPr>
        <w:t>s</w:t>
      </w:r>
      <w:r w:rsidRPr="006C0028">
        <w:rPr>
          <w:rFonts w:ascii="Arial" w:eastAsiaTheme="minorEastAsia" w:hAnsi="Arial" w:cs="Arial"/>
          <w:b/>
          <w:sz w:val="20"/>
          <w:szCs w:val="20"/>
        </w:rPr>
        <w:t> </w:t>
      </w:r>
    </w:p>
    <w:p w14:paraId="22590FD7" w14:textId="77777777" w:rsidR="00C95AF9" w:rsidRDefault="00C95AF9" w:rsidP="00C95AF9">
      <w:pPr>
        <w:pStyle w:val="Paragraphedeliste"/>
        <w:numPr>
          <w:ilvl w:val="0"/>
          <w:numId w:val="13"/>
        </w:numPr>
        <w:spacing w:line="360" w:lineRule="auto"/>
        <w:rPr>
          <w:rFonts w:ascii="Arial" w:eastAsiaTheme="minorEastAsia" w:hAnsi="Arial"/>
          <w:sz w:val="20"/>
          <w:szCs w:val="20"/>
        </w:rPr>
      </w:pPr>
      <w:r w:rsidRPr="0049141A">
        <w:rPr>
          <w:rFonts w:ascii="Arial" w:eastAsiaTheme="minorEastAsia" w:hAnsi="Arial"/>
          <w:sz w:val="20"/>
          <w:szCs w:val="20"/>
        </w:rPr>
        <w:t>tc.canada.ca/fr/services-generaux/politiques/annuel-2014</w:t>
      </w:r>
    </w:p>
    <w:p w14:paraId="4DC16BC5" w14:textId="77777777" w:rsidR="00C95AF9" w:rsidRPr="00694780" w:rsidRDefault="00C95AF9" w:rsidP="00C95AF9">
      <w:pPr>
        <w:pStyle w:val="Paragraphedeliste"/>
        <w:numPr>
          <w:ilvl w:val="0"/>
          <w:numId w:val="13"/>
        </w:numPr>
        <w:spacing w:line="360" w:lineRule="auto"/>
        <w:rPr>
          <w:rFonts w:ascii="Arial" w:eastAsia="Times New Roman" w:hAnsi="Arial"/>
          <w:color w:val="000000"/>
          <w:sz w:val="20"/>
          <w:szCs w:val="20"/>
          <w:lang w:val="fr-FR"/>
        </w:rPr>
      </w:pPr>
      <w:r w:rsidRPr="006C0028">
        <w:rPr>
          <w:rFonts w:ascii="Arial" w:eastAsia="Times New Roman" w:hAnsi="Arial"/>
          <w:color w:val="000000"/>
          <w:sz w:val="20"/>
          <w:szCs w:val="20"/>
          <w:lang w:val="fr-FR"/>
        </w:rPr>
        <w:t>NIR2023, PT2, annexe A6, tableau A6.1-14, p.266</w:t>
      </w:r>
    </w:p>
    <w:p w14:paraId="1050350B" w14:textId="77777777" w:rsidR="00C95AF9" w:rsidRPr="00E62E71" w:rsidRDefault="00C95AF9" w:rsidP="00C95AF9">
      <w:pPr>
        <w:spacing w:line="360" w:lineRule="auto"/>
        <w:jc w:val="both"/>
        <w:rPr>
          <w:rFonts w:ascii="Arial" w:hAnsi="Arial" w:cs="Arial"/>
          <w:sz w:val="20"/>
          <w:szCs w:val="20"/>
          <w:lang w:val="fr-FR"/>
        </w:rPr>
      </w:pPr>
    </w:p>
    <w:p w14:paraId="700F9D9E" w14:textId="77777777" w:rsidR="00C95AF9" w:rsidRDefault="00C95AF9" w:rsidP="00C95AF9">
      <w:pPr>
        <w:pStyle w:val="Titre3"/>
        <w:numPr>
          <w:ilvl w:val="2"/>
          <w:numId w:val="24"/>
        </w:numPr>
        <w:spacing w:line="360" w:lineRule="auto"/>
        <w:rPr>
          <w:rFonts w:ascii="Arial" w:hAnsi="Arial"/>
          <w:b/>
          <w:sz w:val="20"/>
          <w:szCs w:val="20"/>
        </w:rPr>
      </w:pPr>
      <w:bookmarkStart w:id="31" w:name="_Toc163250302"/>
      <w:bookmarkStart w:id="32" w:name="_Toc164633577"/>
      <w:r w:rsidRPr="006C1621">
        <w:rPr>
          <w:u w:val="single"/>
        </w:rPr>
        <w:t xml:space="preserve">Source </w:t>
      </w:r>
      <w:r>
        <w:rPr>
          <w:u w:val="single"/>
        </w:rPr>
        <w:t>16 (b) </w:t>
      </w:r>
      <w:r w:rsidRPr="006C1621">
        <w:t>: Déplacement</w:t>
      </w:r>
      <w:r>
        <w:t>s quotidiens</w:t>
      </w:r>
      <w:r w:rsidRPr="006C1621">
        <w:t xml:space="preserve"> des </w:t>
      </w:r>
      <w:r>
        <w:t>élèves</w:t>
      </w:r>
      <w:bookmarkEnd w:id="31"/>
      <w:bookmarkEnd w:id="32"/>
    </w:p>
    <w:p w14:paraId="221EA033" w14:textId="77777777" w:rsidR="00C95AF9" w:rsidRPr="00D52B4D" w:rsidRDefault="00C95AF9" w:rsidP="00C95AF9">
      <w:pPr>
        <w:spacing w:line="360" w:lineRule="auto"/>
        <w:rPr>
          <w:rFonts w:ascii="Arial" w:hAnsi="Arial"/>
          <w:b/>
          <w:sz w:val="20"/>
          <w:szCs w:val="20"/>
        </w:rPr>
      </w:pPr>
      <w:r w:rsidRPr="00D52B4D">
        <w:rPr>
          <w:rFonts w:ascii="Arial" w:hAnsi="Arial"/>
          <w:b/>
          <w:sz w:val="20"/>
          <w:szCs w:val="20"/>
        </w:rPr>
        <w:t>Collecte de données</w:t>
      </w:r>
    </w:p>
    <w:p w14:paraId="0BF48A4A" w14:textId="77777777" w:rsidR="00C95AF9" w:rsidRDefault="00C95AF9" w:rsidP="00C95AF9">
      <w:pPr>
        <w:spacing w:line="360" w:lineRule="auto"/>
        <w:jc w:val="both"/>
        <w:rPr>
          <w:rFonts w:ascii="Arial" w:hAnsi="Arial"/>
          <w:sz w:val="20"/>
          <w:szCs w:val="20"/>
        </w:rPr>
      </w:pPr>
      <w:r w:rsidRPr="00DD55E3">
        <w:rPr>
          <w:rFonts w:ascii="Arial" w:hAnsi="Arial"/>
          <w:sz w:val="20"/>
          <w:szCs w:val="20"/>
        </w:rPr>
        <w:t>Il s</w:t>
      </w:r>
      <w:r>
        <w:rPr>
          <w:rFonts w:ascii="Arial" w:hAnsi="Arial"/>
          <w:sz w:val="20"/>
          <w:szCs w:val="20"/>
        </w:rPr>
        <w:t>’</w:t>
      </w:r>
      <w:r w:rsidRPr="00DD55E3">
        <w:rPr>
          <w:rFonts w:ascii="Arial" w:hAnsi="Arial"/>
          <w:sz w:val="20"/>
          <w:szCs w:val="20"/>
        </w:rPr>
        <w:t>agit ici d</w:t>
      </w:r>
      <w:r>
        <w:rPr>
          <w:rFonts w:ascii="Arial" w:hAnsi="Arial"/>
          <w:sz w:val="20"/>
          <w:szCs w:val="20"/>
        </w:rPr>
        <w:t>’</w:t>
      </w:r>
      <w:r w:rsidRPr="00DD55E3">
        <w:rPr>
          <w:rFonts w:ascii="Arial" w:hAnsi="Arial"/>
          <w:sz w:val="20"/>
          <w:szCs w:val="20"/>
        </w:rPr>
        <w:t>évaluer l</w:t>
      </w:r>
      <w:r>
        <w:rPr>
          <w:rFonts w:ascii="Arial" w:hAnsi="Arial"/>
          <w:sz w:val="20"/>
          <w:szCs w:val="20"/>
        </w:rPr>
        <w:t>’</w:t>
      </w:r>
      <w:r w:rsidRPr="00DD55E3">
        <w:rPr>
          <w:rFonts w:ascii="Arial" w:hAnsi="Arial"/>
          <w:sz w:val="20"/>
          <w:szCs w:val="20"/>
        </w:rPr>
        <w:t xml:space="preserve">impact des déplacements domicile-école des élèves. Pour ce faire, il </w:t>
      </w:r>
      <w:r>
        <w:rPr>
          <w:rFonts w:ascii="Arial" w:hAnsi="Arial"/>
          <w:sz w:val="20"/>
          <w:szCs w:val="20"/>
        </w:rPr>
        <w:t>est</w:t>
      </w:r>
      <w:r w:rsidRPr="00DD55E3">
        <w:rPr>
          <w:rFonts w:ascii="Arial" w:hAnsi="Arial"/>
          <w:sz w:val="20"/>
          <w:szCs w:val="20"/>
        </w:rPr>
        <w:t xml:space="preserve"> nécessaire de calculer le nombre de kilomètres parcourus chaque année, en fonction du mode de transport. </w:t>
      </w:r>
    </w:p>
    <w:p w14:paraId="3F69F07B" w14:textId="77777777" w:rsidR="00C95AF9" w:rsidRDefault="00C95AF9" w:rsidP="00C95AF9">
      <w:pPr>
        <w:spacing w:line="360" w:lineRule="auto"/>
        <w:jc w:val="both"/>
        <w:rPr>
          <w:rFonts w:ascii="Arial" w:hAnsi="Arial"/>
          <w:sz w:val="20"/>
          <w:szCs w:val="20"/>
        </w:rPr>
      </w:pPr>
    </w:p>
    <w:p w14:paraId="5E3B6FFB" w14:textId="77777777" w:rsidR="00C95AF9" w:rsidRPr="00E91A40" w:rsidRDefault="00C95AF9" w:rsidP="00C95AF9">
      <w:pPr>
        <w:spacing w:line="360" w:lineRule="auto"/>
        <w:jc w:val="both"/>
        <w:rPr>
          <w:rFonts w:ascii="Arial" w:hAnsi="Arial"/>
          <w:b/>
          <w:bCs/>
          <w:sz w:val="20"/>
          <w:szCs w:val="20"/>
        </w:rPr>
      </w:pPr>
      <w:r w:rsidRPr="00E91A40">
        <w:rPr>
          <w:rFonts w:ascii="Arial" w:hAnsi="Arial"/>
          <w:b/>
          <w:bCs/>
          <w:sz w:val="20"/>
          <w:szCs w:val="20"/>
        </w:rPr>
        <w:t>Hypothèse</w:t>
      </w:r>
    </w:p>
    <w:p w14:paraId="2943CD19" w14:textId="77777777" w:rsidR="00C95AF9" w:rsidRDefault="00C95AF9" w:rsidP="00C95AF9">
      <w:pPr>
        <w:spacing w:line="360" w:lineRule="auto"/>
        <w:jc w:val="both"/>
        <w:rPr>
          <w:rFonts w:ascii="Arial" w:hAnsi="Arial"/>
          <w:sz w:val="20"/>
          <w:szCs w:val="20"/>
        </w:rPr>
      </w:pPr>
      <w:r w:rsidRPr="00DD55E3">
        <w:rPr>
          <w:rFonts w:ascii="Arial" w:hAnsi="Arial"/>
          <w:sz w:val="20"/>
          <w:szCs w:val="20"/>
        </w:rPr>
        <w:t>Pour l</w:t>
      </w:r>
      <w:r>
        <w:rPr>
          <w:rFonts w:ascii="Arial" w:hAnsi="Arial"/>
          <w:sz w:val="20"/>
          <w:szCs w:val="20"/>
        </w:rPr>
        <w:t>’</w:t>
      </w:r>
      <w:r w:rsidRPr="00DD55E3">
        <w:rPr>
          <w:rFonts w:ascii="Arial" w:hAnsi="Arial"/>
          <w:sz w:val="20"/>
          <w:szCs w:val="20"/>
        </w:rPr>
        <w:t xml:space="preserve">école primaire, il a été estimé que les élèves </w:t>
      </w:r>
      <w:r>
        <w:rPr>
          <w:rFonts w:ascii="Arial" w:hAnsi="Arial"/>
          <w:sz w:val="20"/>
          <w:szCs w:val="20"/>
        </w:rPr>
        <w:t>résidant</w:t>
      </w:r>
      <w:r w:rsidRPr="00DD55E3">
        <w:rPr>
          <w:rFonts w:ascii="Arial" w:hAnsi="Arial"/>
          <w:sz w:val="20"/>
          <w:szCs w:val="20"/>
        </w:rPr>
        <w:t xml:space="preserve"> à moins de 1600 mètres marchent, tandis que les autres utilisent le bus ou sont déposés en voiture s</w:t>
      </w:r>
      <w:r>
        <w:rPr>
          <w:rFonts w:ascii="Arial" w:hAnsi="Arial"/>
          <w:sz w:val="20"/>
          <w:szCs w:val="20"/>
        </w:rPr>
        <w:t>’</w:t>
      </w:r>
      <w:r w:rsidRPr="00DD55E3">
        <w:rPr>
          <w:rFonts w:ascii="Arial" w:hAnsi="Arial"/>
          <w:sz w:val="20"/>
          <w:szCs w:val="20"/>
        </w:rPr>
        <w:t>ils sont inscrits au service de garde. Pour les élèves du secondaire, ceux qui résident à moins de 2000 mètres de l</w:t>
      </w:r>
      <w:r>
        <w:rPr>
          <w:rFonts w:ascii="Arial" w:hAnsi="Arial"/>
          <w:sz w:val="20"/>
          <w:szCs w:val="20"/>
        </w:rPr>
        <w:t>’</w:t>
      </w:r>
      <w:r w:rsidRPr="00DD55E3">
        <w:rPr>
          <w:rFonts w:ascii="Arial" w:hAnsi="Arial"/>
          <w:sz w:val="20"/>
          <w:szCs w:val="20"/>
        </w:rPr>
        <w:t xml:space="preserve">école marchent, sinon ils prennent le bus. Quant aux élèves </w:t>
      </w:r>
      <w:r>
        <w:rPr>
          <w:rFonts w:ascii="Arial" w:hAnsi="Arial"/>
          <w:sz w:val="20"/>
          <w:szCs w:val="20"/>
        </w:rPr>
        <w:t>de l’école hôtelière</w:t>
      </w:r>
      <w:r w:rsidRPr="00DD55E3">
        <w:rPr>
          <w:rFonts w:ascii="Arial" w:hAnsi="Arial"/>
          <w:sz w:val="20"/>
          <w:szCs w:val="20"/>
        </w:rPr>
        <w:t>, faute de données</w:t>
      </w:r>
      <w:r w:rsidRPr="039A0BF7">
        <w:rPr>
          <w:rFonts w:ascii="Arial" w:hAnsi="Arial"/>
          <w:sz w:val="20"/>
          <w:szCs w:val="20"/>
        </w:rPr>
        <w:t>, une statistique sur la proportion de personne</w:t>
      </w:r>
      <w:r>
        <w:rPr>
          <w:rFonts w:ascii="Arial" w:hAnsi="Arial"/>
          <w:sz w:val="20"/>
          <w:szCs w:val="20"/>
        </w:rPr>
        <w:t>s</w:t>
      </w:r>
      <w:r w:rsidRPr="039A0BF7">
        <w:rPr>
          <w:rFonts w:ascii="Arial" w:hAnsi="Arial"/>
          <w:sz w:val="20"/>
          <w:szCs w:val="20"/>
        </w:rPr>
        <w:t xml:space="preserve"> au Canada utilisant la voiture, les transports en commun ou le transport actif pour se rendre au travail en 2023 a été établie</w:t>
      </w:r>
      <w:r w:rsidRPr="039A0BF7">
        <w:rPr>
          <w:rStyle w:val="Appelnotedebasdep"/>
          <w:rFonts w:ascii="Arial" w:hAnsi="Arial"/>
          <w:sz w:val="20"/>
          <w:szCs w:val="20"/>
        </w:rPr>
        <w:footnoteReference w:id="2"/>
      </w:r>
      <w:r w:rsidRPr="039A0BF7">
        <w:rPr>
          <w:rFonts w:ascii="Arial" w:hAnsi="Arial"/>
          <w:sz w:val="20"/>
          <w:szCs w:val="20"/>
        </w:rPr>
        <w:t xml:space="preserve"> et appliquée aux élèves. </w:t>
      </w:r>
    </w:p>
    <w:p w14:paraId="291FF48D" w14:textId="77777777" w:rsidR="00C95AF9" w:rsidRDefault="00C95AF9" w:rsidP="00C95AF9">
      <w:pPr>
        <w:spacing w:line="360" w:lineRule="auto"/>
        <w:jc w:val="both"/>
        <w:rPr>
          <w:rFonts w:ascii="Arial" w:hAnsi="Arial"/>
          <w:sz w:val="20"/>
          <w:szCs w:val="20"/>
        </w:rPr>
      </w:pPr>
    </w:p>
    <w:p w14:paraId="49F58F1A" w14:textId="77777777" w:rsidR="00C95AF9" w:rsidRPr="006C0028" w:rsidRDefault="00C95AF9" w:rsidP="00C95AF9">
      <w:pPr>
        <w:spacing w:line="360" w:lineRule="auto"/>
        <w:jc w:val="both"/>
        <w:rPr>
          <w:rFonts w:ascii="Arial" w:hAnsi="Arial" w:cs="Arial"/>
          <w:b/>
          <w:sz w:val="20"/>
          <w:szCs w:val="20"/>
        </w:rPr>
      </w:pPr>
      <w:r w:rsidRPr="006C0028">
        <w:rPr>
          <w:rFonts w:ascii="Arial" w:hAnsi="Arial" w:cs="Arial"/>
          <w:b/>
          <w:sz w:val="20"/>
          <w:szCs w:val="20"/>
        </w:rPr>
        <w:t>Méthode de calcul</w:t>
      </w:r>
    </w:p>
    <w:p w14:paraId="6C7FB607"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L= km*FC/100</m:t>
          </m:r>
        </m:oMath>
      </m:oMathPara>
    </w:p>
    <w:p w14:paraId="7A7725B9"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Véhicule</m:t>
              </m:r>
            </m:sub>
            <m:sup>
              <m:r>
                <w:rPr>
                  <w:rFonts w:ascii="Cambria Math" w:hAnsi="Cambria Math" w:cs="Arial"/>
                  <w:sz w:val="20"/>
                  <w:szCs w:val="20"/>
                </w:rPr>
                <m:t>combustible</m:t>
              </m:r>
            </m:sup>
            <m:e>
              <m:sSub>
                <m:sSubPr>
                  <m:ctrlPr>
                    <w:rPr>
                      <w:rFonts w:ascii="Cambria Math" w:hAnsi="Cambria Math" w:cs="Arial"/>
                      <w:i/>
                      <w:sz w:val="20"/>
                      <w:szCs w:val="20"/>
                    </w:rPr>
                  </m:ctrlPr>
                </m:sSubPr>
                <m:e>
                  <m:r>
                    <w:rPr>
                      <w:rFonts w:ascii="Cambria Math" w:hAnsi="Cambria Math" w:cs="Arial"/>
                      <w:sz w:val="20"/>
                      <w:szCs w:val="20"/>
                    </w:rPr>
                    <m:t>Volume</m:t>
                  </m:r>
                </m:e>
                <m:sub>
                  <m:r>
                    <w:rPr>
                      <w:rFonts w:ascii="Cambria Math" w:hAnsi="Cambria Math" w:cs="Arial"/>
                      <w:sz w:val="20"/>
                      <w:szCs w:val="20"/>
                    </w:rPr>
                    <m:t>Litre</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47EF1BB9" w14:textId="77777777" w:rsidR="00C95AF9" w:rsidRPr="00054EC3" w:rsidRDefault="00C95AF9" w:rsidP="00C95AF9">
      <w:pPr>
        <w:spacing w:line="360" w:lineRule="auto"/>
        <w:jc w:val="both"/>
        <w:rPr>
          <w:rFonts w:ascii="Arial" w:eastAsiaTheme="minorEastAsia" w:hAnsi="Arial" w:cs="Arial"/>
          <w:bCs/>
          <w:sz w:val="20"/>
          <w:szCs w:val="20"/>
        </w:rPr>
      </w:pPr>
    </w:p>
    <w:p w14:paraId="3B07693D" w14:textId="77777777" w:rsidR="00C95AF9" w:rsidRPr="006C0028" w:rsidRDefault="00C95AF9" w:rsidP="00C95AF9">
      <w:pPr>
        <w:spacing w:line="360" w:lineRule="auto"/>
        <w:jc w:val="both"/>
        <w:rPr>
          <w:rFonts w:ascii="Arial" w:eastAsiaTheme="minorEastAsia" w:hAnsi="Arial" w:cs="Arial"/>
          <w:b/>
          <w:sz w:val="20"/>
          <w:szCs w:val="20"/>
        </w:rPr>
      </w:pPr>
      <w:r w:rsidRPr="006C0028">
        <w:rPr>
          <w:rFonts w:ascii="Arial" w:eastAsiaTheme="minorEastAsia" w:hAnsi="Arial" w:cs="Arial"/>
          <w:b/>
          <w:sz w:val="20"/>
          <w:szCs w:val="20"/>
        </w:rPr>
        <w:t>Source</w:t>
      </w:r>
      <w:r>
        <w:rPr>
          <w:rFonts w:ascii="Arial" w:eastAsiaTheme="minorEastAsia" w:hAnsi="Arial" w:cs="Arial"/>
          <w:b/>
          <w:sz w:val="20"/>
          <w:szCs w:val="20"/>
        </w:rPr>
        <w:t>s</w:t>
      </w:r>
    </w:p>
    <w:p w14:paraId="265D2B9E" w14:textId="77777777" w:rsidR="00C95AF9" w:rsidRPr="001D3B68" w:rsidRDefault="00C95AF9" w:rsidP="00C95AF9">
      <w:pPr>
        <w:pStyle w:val="Paragraphedeliste"/>
        <w:numPr>
          <w:ilvl w:val="0"/>
          <w:numId w:val="11"/>
        </w:numPr>
        <w:spacing w:line="360" w:lineRule="auto"/>
        <w:rPr>
          <w:rFonts w:ascii="Arial" w:hAnsi="Arial"/>
          <w:sz w:val="20"/>
          <w:szCs w:val="20"/>
          <w:lang w:val="en-US"/>
        </w:rPr>
      </w:pPr>
      <w:r w:rsidRPr="001D3B68">
        <w:rPr>
          <w:rFonts w:ascii="Arial" w:eastAsiaTheme="minorEastAsia" w:hAnsi="Arial"/>
          <w:sz w:val="20"/>
          <w:szCs w:val="20"/>
          <w:lang w:val="en-US"/>
        </w:rPr>
        <w:t>Greenhouse Gas Protocole, Calculation Tools, version 2.6, 201</w:t>
      </w:r>
    </w:p>
    <w:p w14:paraId="5F5F19CC" w14:textId="77777777" w:rsidR="00C95AF9" w:rsidRPr="001562DC" w:rsidRDefault="00C95AF9" w:rsidP="00C95AF9">
      <w:pPr>
        <w:pStyle w:val="Paragraphedeliste"/>
        <w:numPr>
          <w:ilvl w:val="0"/>
          <w:numId w:val="11"/>
        </w:numPr>
        <w:spacing w:line="360" w:lineRule="auto"/>
        <w:rPr>
          <w:rFonts w:ascii="Arial" w:hAnsi="Arial"/>
          <w:sz w:val="20"/>
          <w:szCs w:val="20"/>
        </w:rPr>
      </w:pPr>
      <w:r w:rsidRPr="00E84186">
        <w:rPr>
          <w:rFonts w:ascii="Arial" w:hAnsi="Arial"/>
          <w:sz w:val="20"/>
          <w:szCs w:val="20"/>
        </w:rPr>
        <w:t>Ministère de l’Énergie et des Ressources Naturelles</w:t>
      </w:r>
      <w:r>
        <w:rPr>
          <w:rFonts w:ascii="Arial" w:hAnsi="Arial"/>
          <w:sz w:val="20"/>
          <w:szCs w:val="20"/>
        </w:rPr>
        <w:t xml:space="preserve"> </w:t>
      </w:r>
      <w:r w:rsidRPr="00E84186">
        <w:rPr>
          <w:rFonts w:ascii="Arial" w:hAnsi="Arial"/>
          <w:sz w:val="20"/>
          <w:szCs w:val="20"/>
        </w:rPr>
        <w:t>(2020) Tables de conversion utilisées pour la reddition de comptes et l’inventaire des gaz à effet de serre du secteur institutionnel.</w:t>
      </w:r>
    </w:p>
    <w:p w14:paraId="5E6D994C" w14:textId="77777777" w:rsidR="00C95AF9" w:rsidRDefault="00C95AF9" w:rsidP="00C95AF9">
      <w:pPr>
        <w:spacing w:line="360" w:lineRule="auto"/>
        <w:ind w:left="360"/>
        <w:rPr>
          <w:rStyle w:val="font671"/>
          <w:rFonts w:ascii="Arial" w:hAnsi="Arial" w:cs="Arial"/>
          <w:b w:val="0"/>
          <w:bCs w:val="0"/>
          <w:color w:val="auto"/>
          <w:sz w:val="20"/>
          <w:szCs w:val="20"/>
        </w:rPr>
      </w:pPr>
    </w:p>
    <w:p w14:paraId="2D9EF1EB" w14:textId="77777777" w:rsidR="00C95AF9" w:rsidRDefault="00C95AF9" w:rsidP="00C95AF9">
      <w:pPr>
        <w:spacing w:line="360" w:lineRule="auto"/>
        <w:jc w:val="both"/>
        <w:rPr>
          <w:rFonts w:ascii="Arial" w:eastAsiaTheme="minorEastAsia" w:hAnsi="Arial" w:cs="Arial"/>
          <w:b/>
          <w:sz w:val="20"/>
          <w:szCs w:val="20"/>
        </w:rPr>
      </w:pPr>
      <w:r>
        <w:rPr>
          <w:rFonts w:ascii="Arial" w:eastAsiaTheme="minorEastAsia" w:hAnsi="Arial" w:cs="Arial"/>
          <w:b/>
          <w:sz w:val="20"/>
          <w:szCs w:val="20"/>
        </w:rPr>
        <w:t xml:space="preserve">Remarque : </w:t>
      </w:r>
    </w:p>
    <w:p w14:paraId="45B3A122" w14:textId="77777777" w:rsidR="00C95AF9" w:rsidRDefault="00C95AF9" w:rsidP="00C95AF9">
      <w:pPr>
        <w:spacing w:line="360" w:lineRule="auto"/>
        <w:jc w:val="both"/>
        <w:rPr>
          <w:rFonts w:ascii="Arial" w:eastAsiaTheme="minorEastAsia" w:hAnsi="Arial" w:cs="Arial"/>
          <w:color w:val="000000" w:themeColor="text1"/>
          <w:sz w:val="20"/>
          <w:szCs w:val="20"/>
        </w:rPr>
      </w:pPr>
      <w:r w:rsidRPr="0019000F">
        <w:rPr>
          <w:rFonts w:ascii="Arial" w:eastAsiaTheme="minorEastAsia" w:hAnsi="Arial" w:cs="Arial"/>
          <w:color w:val="000000" w:themeColor="text1"/>
          <w:sz w:val="20"/>
          <w:szCs w:val="20"/>
        </w:rPr>
        <w:t>Dans la mesure où l’autobus scolaire ne ramasse que les élèves résidant à plus de 1600m ou 2000 m de l’établissement, les autres sont considérés comme «</w:t>
      </w:r>
      <w:r>
        <w:rPr>
          <w:rFonts w:ascii="Arial" w:eastAsiaTheme="minorEastAsia" w:hAnsi="Arial" w:cs="Arial"/>
          <w:color w:val="000000" w:themeColor="text1"/>
          <w:sz w:val="20"/>
          <w:szCs w:val="20"/>
        </w:rPr>
        <w:t> </w:t>
      </w:r>
      <w:r w:rsidRPr="0019000F">
        <w:rPr>
          <w:rFonts w:ascii="Arial" w:eastAsiaTheme="minorEastAsia" w:hAnsi="Arial" w:cs="Arial"/>
          <w:color w:val="000000" w:themeColor="text1"/>
          <w:sz w:val="20"/>
          <w:szCs w:val="20"/>
        </w:rPr>
        <w:t>élèves marcheurs</w:t>
      </w:r>
      <w:r>
        <w:rPr>
          <w:rFonts w:ascii="Arial" w:eastAsiaTheme="minorEastAsia" w:hAnsi="Arial" w:cs="Arial"/>
          <w:color w:val="000000" w:themeColor="text1"/>
          <w:sz w:val="20"/>
          <w:szCs w:val="20"/>
        </w:rPr>
        <w:t> </w:t>
      </w:r>
      <w:r w:rsidRPr="0019000F">
        <w:rPr>
          <w:rFonts w:ascii="Arial" w:eastAsiaTheme="minorEastAsia" w:hAnsi="Arial" w:cs="Arial"/>
          <w:color w:val="000000" w:themeColor="text1"/>
          <w:sz w:val="20"/>
          <w:szCs w:val="20"/>
        </w:rPr>
        <w:t xml:space="preserve">». Toutefois, cette absence de données quant au mode de transport réellement utilisé par ces élèves induit une forte ’incertitude. </w:t>
      </w:r>
    </w:p>
    <w:p w14:paraId="17396A40" w14:textId="77777777" w:rsidR="00C95AF9" w:rsidRPr="0019000F" w:rsidRDefault="00C95AF9" w:rsidP="00C95AF9">
      <w:pPr>
        <w:spacing w:line="360" w:lineRule="auto"/>
        <w:jc w:val="both"/>
        <w:rPr>
          <w:rFonts w:ascii="Arial" w:eastAsiaTheme="minorEastAsia" w:hAnsi="Arial" w:cs="Arial"/>
          <w:color w:val="000000" w:themeColor="text1"/>
          <w:sz w:val="20"/>
          <w:szCs w:val="20"/>
        </w:rPr>
      </w:pPr>
    </w:p>
    <w:p w14:paraId="10ADC503" w14:textId="77777777" w:rsidR="00C95AF9" w:rsidRPr="00205B61" w:rsidRDefault="00C95AF9" w:rsidP="00C95AF9">
      <w:pPr>
        <w:spacing w:line="360" w:lineRule="auto"/>
        <w:jc w:val="both"/>
        <w:rPr>
          <w:rFonts w:ascii="Arial" w:hAnsi="Arial"/>
          <w:b/>
          <w:bCs/>
          <w:color w:val="000000" w:themeColor="text1"/>
          <w:sz w:val="20"/>
          <w:szCs w:val="20"/>
        </w:rPr>
      </w:pPr>
      <w:r w:rsidRPr="00205B61">
        <w:rPr>
          <w:rFonts w:ascii="Arial" w:hAnsi="Arial"/>
          <w:b/>
          <w:bCs/>
          <w:color w:val="000000" w:themeColor="text1"/>
          <w:sz w:val="20"/>
          <w:szCs w:val="20"/>
        </w:rPr>
        <w:t>Recommandation</w:t>
      </w:r>
    </w:p>
    <w:p w14:paraId="756BBA8F" w14:textId="77777777" w:rsidR="00C95AF9" w:rsidRPr="0019000F" w:rsidRDefault="00C95AF9" w:rsidP="00C95AF9">
      <w:pPr>
        <w:spacing w:line="360" w:lineRule="auto"/>
        <w:jc w:val="both"/>
        <w:rPr>
          <w:rFonts w:ascii="Arial" w:hAnsi="Arial"/>
          <w:color w:val="000000" w:themeColor="text1"/>
          <w:sz w:val="20"/>
          <w:szCs w:val="20"/>
        </w:rPr>
      </w:pPr>
      <w:r w:rsidRPr="0019000F">
        <w:rPr>
          <w:rFonts w:ascii="Arial" w:hAnsi="Arial"/>
          <w:color w:val="000000" w:themeColor="text1"/>
          <w:sz w:val="20"/>
          <w:szCs w:val="20"/>
        </w:rPr>
        <w:t xml:space="preserve">Il est recommandé, pour les prochains bilans, de récolter les données relatives aux habitudes de transport des élèves </w:t>
      </w:r>
      <w:r w:rsidRPr="0019000F">
        <w:rPr>
          <w:rFonts w:ascii="Arial" w:hAnsi="Arial" w:cs="Arial"/>
          <w:color w:val="000000" w:themeColor="text1"/>
          <w:sz w:val="20"/>
          <w:szCs w:val="20"/>
        </w:rPr>
        <w:t>à l’aide d’un sondage, à faire parvenir à l’ensemble des ménages à chaque rentrée scolaire.</w:t>
      </w:r>
      <w:r w:rsidRPr="0019000F">
        <w:rPr>
          <w:rFonts w:ascii="Arial" w:hAnsi="Arial"/>
          <w:color w:val="000000" w:themeColor="text1"/>
          <w:sz w:val="20"/>
          <w:szCs w:val="20"/>
        </w:rPr>
        <w:t xml:space="preserve"> </w:t>
      </w:r>
      <w:r w:rsidRPr="0019000F">
        <w:rPr>
          <w:rFonts w:ascii="Arial" w:hAnsi="Arial" w:cs="Arial"/>
          <w:color w:val="000000" w:themeColor="text1"/>
          <w:sz w:val="20"/>
          <w:szCs w:val="20"/>
        </w:rPr>
        <w:t>Un exemple de sondage relatif aux déplacements des élèves est disponible sur la plateforme Praxis, de Projet Collectif</w:t>
      </w:r>
      <w:r w:rsidRPr="0019000F">
        <w:rPr>
          <w:rStyle w:val="Appelnotedebasdep"/>
          <w:rFonts w:ascii="Arial" w:hAnsi="Arial" w:cs="Arial"/>
          <w:color w:val="000000" w:themeColor="text1"/>
          <w:sz w:val="20"/>
          <w:szCs w:val="20"/>
        </w:rPr>
        <w:footnoteReference w:id="3"/>
      </w:r>
      <w:r w:rsidRPr="0019000F">
        <w:rPr>
          <w:rFonts w:ascii="Arial" w:hAnsi="Arial" w:cs="Arial"/>
          <w:color w:val="000000" w:themeColor="text1"/>
          <w:sz w:val="20"/>
          <w:szCs w:val="20"/>
        </w:rPr>
        <w:t>.</w:t>
      </w:r>
    </w:p>
    <w:p w14:paraId="40E1022D" w14:textId="77777777" w:rsidR="00C95AF9" w:rsidRPr="002835CC" w:rsidRDefault="00C95AF9" w:rsidP="00C95AF9">
      <w:pPr>
        <w:spacing w:line="360" w:lineRule="auto"/>
        <w:ind w:left="360"/>
        <w:rPr>
          <w:rStyle w:val="font671"/>
          <w:rFonts w:ascii="Arial" w:hAnsi="Arial" w:cs="Arial"/>
          <w:b w:val="0"/>
          <w:bCs w:val="0"/>
          <w:color w:val="auto"/>
          <w:sz w:val="20"/>
          <w:szCs w:val="20"/>
        </w:rPr>
      </w:pPr>
    </w:p>
    <w:p w14:paraId="131D4680" w14:textId="77777777" w:rsidR="00C95AF9" w:rsidRPr="006C1621" w:rsidRDefault="00C95AF9" w:rsidP="00C95AF9">
      <w:pPr>
        <w:pStyle w:val="Titre3"/>
        <w:numPr>
          <w:ilvl w:val="2"/>
          <w:numId w:val="24"/>
        </w:numPr>
        <w:rPr>
          <w:lang w:val="fr-FR"/>
        </w:rPr>
      </w:pPr>
      <w:bookmarkStart w:id="33" w:name="_Toc163250303"/>
      <w:bookmarkStart w:id="34" w:name="_Toc164633578"/>
      <w:r w:rsidRPr="006C1621">
        <w:rPr>
          <w:u w:val="single"/>
          <w:lang w:val="fr-FR"/>
        </w:rPr>
        <w:t xml:space="preserve">Source </w:t>
      </w:r>
      <w:r>
        <w:rPr>
          <w:u w:val="single"/>
          <w:lang w:val="fr-FR"/>
        </w:rPr>
        <w:t>16 (c)</w:t>
      </w:r>
      <w:r>
        <w:rPr>
          <w:b/>
          <w:lang w:val="fr-FR"/>
        </w:rPr>
        <w:t> </w:t>
      </w:r>
      <w:r w:rsidRPr="006C1621">
        <w:rPr>
          <w:lang w:val="fr-FR"/>
        </w:rPr>
        <w:t>: Sorties scolaires</w:t>
      </w:r>
      <w:bookmarkEnd w:id="33"/>
      <w:bookmarkEnd w:id="34"/>
    </w:p>
    <w:p w14:paraId="65266148" w14:textId="77777777" w:rsidR="00C95AF9" w:rsidRDefault="00C95AF9" w:rsidP="00C95AF9">
      <w:pPr>
        <w:tabs>
          <w:tab w:val="left" w:pos="0"/>
        </w:tabs>
        <w:spacing w:line="360" w:lineRule="auto"/>
        <w:jc w:val="both"/>
        <w:rPr>
          <w:rFonts w:ascii="Arial" w:hAnsi="Arial" w:cs="Arial"/>
          <w:b/>
          <w:sz w:val="20"/>
          <w:szCs w:val="20"/>
        </w:rPr>
      </w:pPr>
    </w:p>
    <w:p w14:paraId="0C6EFD9F" w14:textId="77777777" w:rsidR="00C95AF9" w:rsidRPr="00DD55E3" w:rsidRDefault="00C95AF9" w:rsidP="00C95AF9">
      <w:pPr>
        <w:tabs>
          <w:tab w:val="left" w:pos="0"/>
        </w:tabs>
        <w:spacing w:line="360" w:lineRule="auto"/>
        <w:jc w:val="both"/>
        <w:rPr>
          <w:rFonts w:ascii="Arial" w:hAnsi="Arial" w:cs="Arial"/>
          <w:sz w:val="20"/>
          <w:szCs w:val="20"/>
        </w:rPr>
      </w:pPr>
      <w:r w:rsidRPr="00DD55E3">
        <w:rPr>
          <w:rFonts w:ascii="Arial" w:hAnsi="Arial" w:cs="Arial"/>
          <w:b/>
          <w:sz w:val="20"/>
          <w:szCs w:val="20"/>
        </w:rPr>
        <w:t>Collecte de données</w:t>
      </w:r>
    </w:p>
    <w:p w14:paraId="190476E9" w14:textId="77777777" w:rsidR="00C95AF9" w:rsidRPr="00501E89" w:rsidRDefault="00C95AF9" w:rsidP="00C95AF9">
      <w:pPr>
        <w:spacing w:line="360" w:lineRule="auto"/>
        <w:jc w:val="both"/>
        <w:rPr>
          <w:rFonts w:ascii="Arial" w:hAnsi="Arial" w:cs="Arial"/>
          <w:sz w:val="20"/>
          <w:szCs w:val="20"/>
        </w:rPr>
      </w:pPr>
      <w:r>
        <w:rPr>
          <w:rFonts w:ascii="Arial" w:hAnsi="Arial" w:cs="Arial"/>
          <w:sz w:val="20"/>
          <w:szCs w:val="20"/>
        </w:rPr>
        <w:t xml:space="preserve">Il est recommandé au centre de services scolaire de travailler à inclure cette source d’émissions pour </w:t>
      </w:r>
      <w:r w:rsidRPr="30D097C2">
        <w:rPr>
          <w:rFonts w:ascii="Arial" w:hAnsi="Arial" w:cs="Arial"/>
          <w:sz w:val="20"/>
          <w:szCs w:val="20"/>
        </w:rPr>
        <w:t>les</w:t>
      </w:r>
      <w:r>
        <w:rPr>
          <w:rFonts w:ascii="Arial" w:hAnsi="Arial" w:cs="Arial"/>
          <w:sz w:val="20"/>
          <w:szCs w:val="20"/>
        </w:rPr>
        <w:t xml:space="preserve"> bilans à venir.</w:t>
      </w:r>
    </w:p>
    <w:p w14:paraId="5B527A52" w14:textId="77777777" w:rsidR="00C95AF9" w:rsidRDefault="00C95AF9" w:rsidP="00C95AF9">
      <w:pPr>
        <w:tabs>
          <w:tab w:val="left" w:pos="0"/>
        </w:tabs>
        <w:spacing w:line="360" w:lineRule="auto"/>
        <w:jc w:val="both"/>
        <w:rPr>
          <w:rFonts w:ascii="Arial" w:hAnsi="Arial" w:cs="Arial"/>
          <w:sz w:val="20"/>
          <w:szCs w:val="20"/>
          <w:lang w:val="fr-FR"/>
        </w:rPr>
      </w:pPr>
      <w:r w:rsidRPr="00B357D8">
        <w:rPr>
          <w:rFonts w:ascii="Arial" w:hAnsi="Arial" w:cs="Arial"/>
          <w:sz w:val="20"/>
          <w:szCs w:val="20"/>
          <w:lang w:val="fr-FR"/>
        </w:rPr>
        <w:t xml:space="preserve">Cette section vise à quantifier les émissions liées aux déplacements d’élèves et de personnel à l’occasion de sorties scolaires. </w:t>
      </w:r>
      <w:r>
        <w:rPr>
          <w:rFonts w:ascii="Arial" w:hAnsi="Arial" w:cs="Arial"/>
          <w:sz w:val="20"/>
          <w:szCs w:val="20"/>
          <w:lang w:val="fr-FR"/>
        </w:rPr>
        <w:t xml:space="preserve">Les données à récolter sont les suivantes : </w:t>
      </w:r>
      <w:r w:rsidRPr="00B357D8">
        <w:rPr>
          <w:rFonts w:ascii="Arial" w:hAnsi="Arial" w:cs="Arial"/>
          <w:sz w:val="20"/>
          <w:szCs w:val="20"/>
          <w:lang w:val="fr-FR"/>
        </w:rPr>
        <w:t>le mode de transport utilisé</w:t>
      </w:r>
      <w:r>
        <w:rPr>
          <w:rFonts w:ascii="Arial" w:hAnsi="Arial" w:cs="Arial"/>
          <w:sz w:val="20"/>
          <w:szCs w:val="20"/>
          <w:lang w:val="fr-FR"/>
        </w:rPr>
        <w:t>,</w:t>
      </w:r>
      <w:r w:rsidRPr="00B357D8">
        <w:rPr>
          <w:rFonts w:ascii="Arial" w:hAnsi="Arial" w:cs="Arial"/>
          <w:sz w:val="20"/>
          <w:szCs w:val="20"/>
          <w:lang w:val="fr-FR"/>
        </w:rPr>
        <w:t xml:space="preserve"> </w:t>
      </w:r>
      <w:r>
        <w:rPr>
          <w:rFonts w:ascii="Arial" w:hAnsi="Arial" w:cs="Arial"/>
          <w:sz w:val="20"/>
          <w:szCs w:val="20"/>
          <w:lang w:val="fr-FR"/>
        </w:rPr>
        <w:t xml:space="preserve">le nombre de véhicules utilisés, </w:t>
      </w:r>
      <w:r w:rsidRPr="00B357D8">
        <w:rPr>
          <w:rFonts w:ascii="Arial" w:hAnsi="Arial" w:cs="Arial"/>
          <w:sz w:val="20"/>
          <w:szCs w:val="20"/>
          <w:lang w:val="fr-FR"/>
        </w:rPr>
        <w:t>la distance</w:t>
      </w:r>
      <w:r>
        <w:rPr>
          <w:rFonts w:ascii="Arial" w:hAnsi="Arial" w:cs="Arial"/>
          <w:sz w:val="20"/>
          <w:szCs w:val="20"/>
          <w:lang w:val="fr-FR"/>
        </w:rPr>
        <w:t xml:space="preserve"> totale</w:t>
      </w:r>
      <w:r w:rsidRPr="00B357D8">
        <w:rPr>
          <w:rFonts w:ascii="Arial" w:hAnsi="Arial" w:cs="Arial"/>
          <w:sz w:val="20"/>
          <w:szCs w:val="20"/>
          <w:lang w:val="fr-FR"/>
        </w:rPr>
        <w:t xml:space="preserve"> (aller-retour, en km)</w:t>
      </w:r>
      <w:r>
        <w:rPr>
          <w:rFonts w:ascii="Arial" w:hAnsi="Arial" w:cs="Arial"/>
          <w:sz w:val="20"/>
          <w:szCs w:val="20"/>
          <w:lang w:val="fr-FR"/>
        </w:rPr>
        <w:t xml:space="preserve"> et le gabarit du bus (capacité maximale)</w:t>
      </w:r>
    </w:p>
    <w:p w14:paraId="062B860B" w14:textId="77777777" w:rsidR="00C95AF9" w:rsidRPr="00B357D8" w:rsidRDefault="00C95AF9" w:rsidP="00C95AF9">
      <w:pPr>
        <w:tabs>
          <w:tab w:val="left" w:pos="142"/>
        </w:tabs>
        <w:spacing w:line="360" w:lineRule="auto"/>
        <w:jc w:val="both"/>
        <w:rPr>
          <w:rFonts w:ascii="Arial" w:hAnsi="Arial" w:cs="Arial"/>
          <w:sz w:val="20"/>
          <w:szCs w:val="20"/>
          <w:lang w:val="fr-FR"/>
        </w:rPr>
      </w:pPr>
      <w:r>
        <w:rPr>
          <w:rFonts w:ascii="Arial" w:hAnsi="Arial" w:cs="Arial"/>
          <w:sz w:val="20"/>
          <w:szCs w:val="20"/>
          <w:lang w:val="fr-FR"/>
        </w:rPr>
        <w:t xml:space="preserve">Par exemple : à l’occasion d’une sortie à la piscine, 2 bus scolaires ont parcouru 20 km chacun. On inscrira donc 40 km. </w:t>
      </w:r>
    </w:p>
    <w:p w14:paraId="4EC1F6D6" w14:textId="77777777" w:rsidR="00C95AF9" w:rsidRDefault="00C95AF9" w:rsidP="00C95AF9">
      <w:pPr>
        <w:spacing w:line="360" w:lineRule="auto"/>
        <w:jc w:val="both"/>
        <w:rPr>
          <w:rFonts w:ascii="Arial" w:hAnsi="Arial" w:cs="Arial"/>
          <w:sz w:val="20"/>
          <w:szCs w:val="20"/>
          <w:lang w:val="fr-FR"/>
        </w:rPr>
      </w:pPr>
      <w:bookmarkStart w:id="35" w:name="_Toc1227875099"/>
    </w:p>
    <w:p w14:paraId="02275B58" w14:textId="77777777" w:rsidR="00C95AF9" w:rsidRPr="00EE43E4" w:rsidRDefault="00C95AF9" w:rsidP="00C95AF9">
      <w:pPr>
        <w:spacing w:line="360" w:lineRule="auto"/>
        <w:jc w:val="both"/>
        <w:rPr>
          <w:rFonts w:ascii="Arial" w:hAnsi="Arial" w:cs="Arial"/>
          <w:b/>
          <w:bCs/>
          <w:sz w:val="20"/>
          <w:szCs w:val="20"/>
          <w:lang w:val="fr-FR"/>
        </w:rPr>
      </w:pPr>
      <w:r w:rsidRPr="00EE43E4">
        <w:rPr>
          <w:rFonts w:ascii="Arial" w:hAnsi="Arial" w:cs="Arial"/>
          <w:b/>
          <w:bCs/>
          <w:sz w:val="20"/>
          <w:szCs w:val="20"/>
          <w:lang w:val="fr-FR"/>
        </w:rPr>
        <w:t>Recommandation</w:t>
      </w:r>
    </w:p>
    <w:p w14:paraId="3AE7EC27" w14:textId="77777777" w:rsidR="00C95AF9" w:rsidRDefault="00C95AF9" w:rsidP="00C95AF9">
      <w:pPr>
        <w:spacing w:line="360" w:lineRule="auto"/>
        <w:jc w:val="both"/>
        <w:rPr>
          <w:rFonts w:ascii="Arial" w:hAnsi="Arial" w:cs="Arial"/>
          <w:sz w:val="20"/>
          <w:szCs w:val="20"/>
          <w:lang w:val="fr-FR"/>
        </w:rPr>
      </w:pPr>
      <w:r>
        <w:rPr>
          <w:rFonts w:ascii="Arial" w:hAnsi="Arial" w:cs="Arial"/>
          <w:sz w:val="20"/>
          <w:szCs w:val="20"/>
          <w:lang w:val="fr-FR"/>
        </w:rPr>
        <w:t xml:space="preserve">Dans l’idéal, un tableau Excel dédié devrait être mis en place par chaque école, tenu à jour </w:t>
      </w:r>
      <w:r w:rsidRPr="0052369A">
        <w:rPr>
          <w:rFonts w:ascii="Arial" w:hAnsi="Arial" w:cs="Arial"/>
          <w:sz w:val="20"/>
          <w:szCs w:val="20"/>
          <w:lang w:val="fr-FR"/>
        </w:rPr>
        <w:t xml:space="preserve">au fur et à mesure. </w:t>
      </w:r>
    </w:p>
    <w:p w14:paraId="6E5B5BF3" w14:textId="77777777" w:rsidR="00C95AF9" w:rsidRDefault="00C95AF9" w:rsidP="00C95AF9">
      <w:pPr>
        <w:spacing w:line="360" w:lineRule="auto"/>
        <w:jc w:val="both"/>
        <w:rPr>
          <w:rFonts w:ascii="Arial" w:hAnsi="Arial" w:cs="Arial"/>
          <w:sz w:val="20"/>
          <w:szCs w:val="20"/>
          <w:lang w:val="fr-FR"/>
        </w:rPr>
      </w:pPr>
    </w:p>
    <w:p w14:paraId="41E36A92" w14:textId="77777777" w:rsidR="00C95AF9" w:rsidRDefault="00C95AF9" w:rsidP="00C95AF9">
      <w:pPr>
        <w:spacing w:line="360" w:lineRule="auto"/>
        <w:jc w:val="both"/>
        <w:rPr>
          <w:rFonts w:ascii="Arial" w:hAnsi="Arial" w:cs="Arial"/>
          <w:b/>
          <w:sz w:val="20"/>
          <w:szCs w:val="20"/>
          <w:lang w:val="fr-FR"/>
        </w:rPr>
      </w:pPr>
      <w:r w:rsidRPr="006C0028">
        <w:rPr>
          <w:rFonts w:ascii="Arial" w:hAnsi="Arial" w:cs="Arial"/>
          <w:b/>
          <w:sz w:val="20"/>
          <w:szCs w:val="20"/>
          <w:lang w:val="fr-FR"/>
        </w:rPr>
        <w:t>Méthode de calcul</w:t>
      </w:r>
    </w:p>
    <w:p w14:paraId="4C7C2F17" w14:textId="77777777" w:rsidR="00C95AF9" w:rsidRPr="00DD55E3" w:rsidRDefault="00C95AF9" w:rsidP="00C95AF9">
      <w:pPr>
        <w:spacing w:line="360" w:lineRule="auto"/>
        <w:rPr>
          <w:rFonts w:ascii="Arial" w:hAnsi="Arial"/>
          <w:bCs/>
          <w:sz w:val="20"/>
          <w:szCs w:val="20"/>
          <w:lang w:val="fr-FR"/>
        </w:rPr>
      </w:pPr>
      <w:r w:rsidRPr="00DD55E3">
        <w:rPr>
          <w:rFonts w:ascii="Arial" w:hAnsi="Arial"/>
          <w:bCs/>
          <w:sz w:val="20"/>
          <w:szCs w:val="20"/>
          <w:lang w:val="fr-FR"/>
        </w:rPr>
        <w:t>On calcule les émissions des autobus scolaires utilisés à l’occasion de sorties scolaires. Pour cela :</w:t>
      </w:r>
    </w:p>
    <w:p w14:paraId="53276D35" w14:textId="77777777" w:rsidR="00C95AF9" w:rsidRDefault="00C95AF9" w:rsidP="00C95AF9">
      <w:pPr>
        <w:pStyle w:val="Paragraphedeliste"/>
        <w:numPr>
          <w:ilvl w:val="0"/>
          <w:numId w:val="2"/>
        </w:numPr>
        <w:spacing w:line="360" w:lineRule="auto"/>
        <w:rPr>
          <w:rFonts w:ascii="Arial" w:hAnsi="Arial"/>
          <w:bCs/>
          <w:sz w:val="20"/>
          <w:szCs w:val="20"/>
          <w:lang w:val="fr-FR"/>
        </w:rPr>
      </w:pPr>
      <w:r w:rsidRPr="600CFBFB">
        <w:rPr>
          <w:rFonts w:ascii="Arial" w:hAnsi="Arial"/>
          <w:sz w:val="20"/>
          <w:szCs w:val="20"/>
          <w:lang w:val="fr-FR"/>
        </w:rPr>
        <w:t>On utilise le facteur d’émission par passager par km, pour un voyage en autobus</w:t>
      </w:r>
    </w:p>
    <w:p w14:paraId="2A955AA7" w14:textId="77777777" w:rsidR="00C95AF9" w:rsidRDefault="00C95AF9" w:rsidP="00C95AF9">
      <w:pPr>
        <w:pStyle w:val="Paragraphedeliste"/>
        <w:numPr>
          <w:ilvl w:val="0"/>
          <w:numId w:val="2"/>
        </w:numPr>
        <w:spacing w:line="360" w:lineRule="auto"/>
        <w:rPr>
          <w:rFonts w:ascii="Arial" w:hAnsi="Arial"/>
          <w:bCs/>
          <w:sz w:val="20"/>
          <w:szCs w:val="20"/>
          <w:lang w:val="fr-FR"/>
        </w:rPr>
      </w:pPr>
      <w:r w:rsidRPr="600CFBFB">
        <w:rPr>
          <w:rFonts w:ascii="Arial" w:hAnsi="Arial"/>
          <w:sz w:val="20"/>
          <w:szCs w:val="20"/>
          <w:lang w:val="fr-FR"/>
        </w:rPr>
        <w:t>On multiplie ce facteur par la capacité totale de l’autobus</w:t>
      </w:r>
    </w:p>
    <w:p w14:paraId="3EC38EB0" w14:textId="77777777" w:rsidR="00C95AF9" w:rsidRDefault="00C95AF9" w:rsidP="00C95AF9">
      <w:pPr>
        <w:pStyle w:val="Paragraphedeliste"/>
        <w:numPr>
          <w:ilvl w:val="0"/>
          <w:numId w:val="2"/>
        </w:numPr>
        <w:spacing w:line="360" w:lineRule="auto"/>
        <w:rPr>
          <w:rFonts w:ascii="Arial" w:hAnsi="Arial"/>
          <w:bCs/>
          <w:sz w:val="20"/>
          <w:szCs w:val="20"/>
          <w:lang w:val="fr-FR"/>
        </w:rPr>
      </w:pPr>
      <w:r w:rsidRPr="600CFBFB">
        <w:rPr>
          <w:rFonts w:ascii="Arial" w:hAnsi="Arial"/>
          <w:sz w:val="20"/>
          <w:szCs w:val="20"/>
          <w:lang w:val="fr-FR"/>
        </w:rPr>
        <w:t>On obtient les émissions liées au nbr de km effectués par l’autobus lors de cette sortie</w:t>
      </w:r>
    </w:p>
    <w:p w14:paraId="6F45BD7E" w14:textId="77777777" w:rsidR="00C95AF9" w:rsidRPr="007131C3" w:rsidRDefault="00C95AF9" w:rsidP="00C95AF9">
      <w:pPr>
        <w:pStyle w:val="Paragraphedeliste"/>
        <w:numPr>
          <w:ilvl w:val="0"/>
          <w:numId w:val="2"/>
        </w:numPr>
        <w:spacing w:line="360" w:lineRule="auto"/>
        <w:rPr>
          <w:rFonts w:ascii="Arial" w:hAnsi="Arial"/>
          <w:bCs/>
          <w:sz w:val="20"/>
          <w:szCs w:val="20"/>
          <w:lang w:val="fr-FR"/>
        </w:rPr>
      </w:pPr>
      <w:r w:rsidRPr="600CFBFB">
        <w:rPr>
          <w:rFonts w:ascii="Arial" w:hAnsi="Arial"/>
          <w:sz w:val="20"/>
          <w:szCs w:val="20"/>
          <w:lang w:val="fr-FR"/>
        </w:rPr>
        <w:t>Ce résultat est à multiplier par le nombre d’autobus mobilisés, le cas échéant</w:t>
      </w:r>
    </w:p>
    <w:p w14:paraId="61837685" w14:textId="77777777" w:rsidR="00C95AF9" w:rsidRDefault="00C95AF9" w:rsidP="00C95AF9">
      <w:pPr>
        <w:pStyle w:val="Lgende"/>
        <w:keepNext/>
        <w:jc w:val="both"/>
      </w:pPr>
      <w:bookmarkStart w:id="36" w:name="_Toc164633621"/>
      <w:r>
        <w:t xml:space="preserve">Équation </w:t>
      </w:r>
      <w:r>
        <w:fldChar w:fldCharType="begin"/>
      </w:r>
      <w:r>
        <w:instrText xml:space="preserve"> SEQ Équation \* ARABIC </w:instrText>
      </w:r>
      <w:r>
        <w:fldChar w:fldCharType="separate"/>
      </w:r>
      <w:r>
        <w:rPr>
          <w:noProof/>
        </w:rPr>
        <w:t>8</w:t>
      </w:r>
      <w:r>
        <w:rPr>
          <w:noProof/>
        </w:rPr>
        <w:fldChar w:fldCharType="end"/>
      </w:r>
      <w:r>
        <w:rPr>
          <w:noProof/>
        </w:rPr>
        <w:t> </w:t>
      </w:r>
      <w:r>
        <w:t>: Calcul des émissions liées à l’autobus</w:t>
      </w:r>
      <w:bookmarkEnd w:id="36"/>
    </w:p>
    <w:p w14:paraId="0B66ADF4" w14:textId="77777777" w:rsidR="00C95AF9" w:rsidRPr="006F62BA" w:rsidRDefault="00C95AF9" w:rsidP="00C95AF9">
      <w:pPr>
        <w:spacing w:line="360" w:lineRule="auto"/>
        <w:jc w:val="both"/>
        <w:rPr>
          <w:rFonts w:eastAsiaTheme="minorEastAsia" w:cs="Arial"/>
          <w:b/>
          <w:i/>
          <w:sz w:val="20"/>
          <w:szCs w:val="20"/>
          <w:lang w:val="fr-FR"/>
        </w:rPr>
      </w:pPr>
      <m:oMathPara>
        <m:oMathParaPr>
          <m:jc m:val="left"/>
        </m:oMathParaPr>
        <m:oMath>
          <m:r>
            <w:rPr>
              <w:rFonts w:ascii="Cambria Math" w:eastAsiaTheme="minorEastAsia" w:hAnsi="Cambria Math" w:cs="Arial"/>
              <w:sz w:val="20"/>
              <w:szCs w:val="20"/>
            </w:rPr>
            <m:t>gCO2éq = Capacité maximale bus * SKm parcourus * FEgCo2/autobus</m:t>
          </m:r>
        </m:oMath>
      </m:oMathPara>
    </w:p>
    <w:p w14:paraId="7D2C10C0" w14:textId="77777777" w:rsidR="00C95AF9" w:rsidRPr="006C0028" w:rsidRDefault="00C95AF9" w:rsidP="00C95AF9">
      <w:pPr>
        <w:spacing w:line="360" w:lineRule="auto"/>
        <w:jc w:val="both"/>
        <w:rPr>
          <w:rFonts w:ascii="Arial" w:eastAsiaTheme="minorEastAsia" w:hAnsi="Arial" w:cs="Arial"/>
          <w:b/>
          <w:sz w:val="20"/>
          <w:szCs w:val="20"/>
        </w:rPr>
      </w:pPr>
      <w:r w:rsidRPr="006C0028">
        <w:rPr>
          <w:rFonts w:ascii="Arial" w:eastAsiaTheme="minorEastAsia" w:hAnsi="Arial" w:cs="Arial"/>
          <w:b/>
          <w:sz w:val="20"/>
          <w:szCs w:val="20"/>
          <w:lang w:val="fr-FR"/>
        </w:rPr>
        <w:t>Source</w:t>
      </w:r>
      <w:r>
        <w:rPr>
          <w:rFonts w:ascii="Arial" w:eastAsiaTheme="minorEastAsia" w:hAnsi="Arial" w:cs="Arial"/>
          <w:b/>
          <w:sz w:val="20"/>
          <w:szCs w:val="20"/>
          <w:lang w:val="fr-FR"/>
        </w:rPr>
        <w:t>s</w:t>
      </w:r>
    </w:p>
    <w:p w14:paraId="1E8B8EE9" w14:textId="77777777" w:rsidR="00C95AF9" w:rsidRPr="00405054" w:rsidRDefault="00C95AF9" w:rsidP="00C95AF9">
      <w:pPr>
        <w:pStyle w:val="Paragraphedeliste"/>
        <w:numPr>
          <w:ilvl w:val="0"/>
          <w:numId w:val="14"/>
        </w:numPr>
        <w:spacing w:line="360" w:lineRule="auto"/>
        <w:rPr>
          <w:rFonts w:ascii="Arial" w:hAnsi="Arial"/>
          <w:color w:val="000000" w:themeColor="text1"/>
          <w:sz w:val="20"/>
          <w:szCs w:val="20"/>
          <w:lang w:val="fr-FR"/>
        </w:rPr>
      </w:pPr>
      <w:hyperlink r:id="rId11" w:history="1">
        <w:r w:rsidRPr="00405054">
          <w:rPr>
            <w:rStyle w:val="Lienhypertexte"/>
            <w:rFonts w:ascii="Arial" w:hAnsi="Arial"/>
            <w:bCs/>
            <w:color w:val="000000" w:themeColor="text1"/>
            <w:sz w:val="20"/>
            <w:szCs w:val="20"/>
            <w:lang w:val="fr-FR"/>
          </w:rPr>
          <w:t>tc.canada.ca/fr/services-generaux/politiques/annuel-2014</w:t>
        </w:r>
      </w:hyperlink>
    </w:p>
    <w:p w14:paraId="6AF64F8B" w14:textId="77777777" w:rsidR="00C95AF9" w:rsidRPr="006C0028" w:rsidRDefault="00C95AF9" w:rsidP="00C95AF9">
      <w:pPr>
        <w:pStyle w:val="Paragraphedeliste"/>
        <w:numPr>
          <w:ilvl w:val="0"/>
          <w:numId w:val="8"/>
        </w:numPr>
        <w:spacing w:line="360" w:lineRule="auto"/>
        <w:rPr>
          <w:rFonts w:ascii="Arial" w:eastAsia="Times New Roman" w:hAnsi="Arial"/>
          <w:color w:val="000000"/>
          <w:sz w:val="20"/>
          <w:szCs w:val="20"/>
          <w:lang w:val="fr-FR"/>
        </w:rPr>
      </w:pPr>
      <w:r w:rsidRPr="10DECB33">
        <w:rPr>
          <w:rFonts w:ascii="Arial" w:eastAsia="Times New Roman" w:hAnsi="Arial"/>
          <w:color w:val="000000" w:themeColor="text1"/>
          <w:sz w:val="20"/>
          <w:szCs w:val="20"/>
          <w:lang w:val="fr-FR"/>
        </w:rPr>
        <w:t>NIR2023, PT2, annexe A6, tableau A6.1-14, p.266</w:t>
      </w:r>
    </w:p>
    <w:p w14:paraId="06566B9B" w14:textId="77777777" w:rsidR="00C95AF9" w:rsidRDefault="00C95AF9" w:rsidP="00C95AF9">
      <w:pPr>
        <w:spacing w:line="360" w:lineRule="auto"/>
        <w:rPr>
          <w:rFonts w:ascii="Arial" w:eastAsia="Times New Roman" w:hAnsi="Arial"/>
          <w:color w:val="000000" w:themeColor="text1"/>
          <w:sz w:val="20"/>
          <w:szCs w:val="20"/>
          <w:lang w:val="fr-FR"/>
        </w:rPr>
      </w:pPr>
    </w:p>
    <w:p w14:paraId="3C6AC032" w14:textId="77777777" w:rsidR="00C95AF9" w:rsidRDefault="00C95AF9" w:rsidP="00C95AF9">
      <w:pPr>
        <w:pStyle w:val="Titre3"/>
        <w:numPr>
          <w:ilvl w:val="1"/>
          <w:numId w:val="24"/>
        </w:numPr>
      </w:pPr>
      <w:bookmarkStart w:id="37" w:name="_Toc163250304"/>
      <w:bookmarkStart w:id="38" w:name="_Toc164633579"/>
      <w:r w:rsidRPr="006C1621">
        <w:rPr>
          <w:u w:val="single"/>
        </w:rPr>
        <w:t xml:space="preserve">Source </w:t>
      </w:r>
      <w:r>
        <w:rPr>
          <w:u w:val="single"/>
        </w:rPr>
        <w:t>22</w:t>
      </w:r>
      <w:r w:rsidRPr="006C1621">
        <w:t> : Déplacement des employés</w:t>
      </w:r>
      <w:bookmarkEnd w:id="37"/>
      <w:bookmarkEnd w:id="38"/>
    </w:p>
    <w:p w14:paraId="665C226B" w14:textId="77777777" w:rsidR="00C95AF9" w:rsidRDefault="00C95AF9" w:rsidP="00C95AF9">
      <w:pPr>
        <w:spacing w:line="360" w:lineRule="auto"/>
        <w:rPr>
          <w:rFonts w:ascii="Arial" w:hAnsi="Arial"/>
          <w:b/>
          <w:sz w:val="20"/>
          <w:szCs w:val="20"/>
        </w:rPr>
      </w:pPr>
    </w:p>
    <w:p w14:paraId="77A13E0E" w14:textId="77777777" w:rsidR="00C95AF9" w:rsidRPr="00DD55E3" w:rsidRDefault="00C95AF9" w:rsidP="00C95AF9">
      <w:pPr>
        <w:spacing w:line="360" w:lineRule="auto"/>
        <w:rPr>
          <w:rFonts w:ascii="Arial" w:hAnsi="Arial"/>
          <w:b/>
          <w:sz w:val="20"/>
          <w:szCs w:val="20"/>
        </w:rPr>
      </w:pPr>
      <w:r w:rsidRPr="00DD55E3">
        <w:rPr>
          <w:rFonts w:ascii="Arial" w:hAnsi="Arial"/>
          <w:b/>
          <w:sz w:val="20"/>
          <w:szCs w:val="20"/>
        </w:rPr>
        <w:t>Collecte de données</w:t>
      </w:r>
    </w:p>
    <w:p w14:paraId="7FD6A175" w14:textId="77777777" w:rsidR="00C95AF9" w:rsidRDefault="00C95AF9" w:rsidP="00C95AF9">
      <w:pPr>
        <w:spacing w:line="360" w:lineRule="auto"/>
        <w:jc w:val="both"/>
        <w:rPr>
          <w:rFonts w:ascii="Arial" w:hAnsi="Arial" w:cs="Arial"/>
          <w:sz w:val="20"/>
          <w:szCs w:val="20"/>
        </w:rPr>
      </w:pPr>
      <w:r w:rsidRPr="00B357D8">
        <w:rPr>
          <w:rFonts w:ascii="Arial" w:hAnsi="Arial" w:cs="Arial"/>
          <w:sz w:val="20"/>
          <w:szCs w:val="20"/>
        </w:rPr>
        <w:t>Il s</w:t>
      </w:r>
      <w:r>
        <w:rPr>
          <w:rFonts w:ascii="Arial" w:hAnsi="Arial" w:cs="Arial"/>
          <w:sz w:val="20"/>
          <w:szCs w:val="20"/>
        </w:rPr>
        <w:t>’</w:t>
      </w:r>
      <w:r w:rsidRPr="00B357D8">
        <w:rPr>
          <w:rFonts w:ascii="Arial" w:hAnsi="Arial" w:cs="Arial"/>
          <w:sz w:val="20"/>
          <w:szCs w:val="20"/>
        </w:rPr>
        <w:t>agit de quantifier le nombre d</w:t>
      </w:r>
      <w:r>
        <w:rPr>
          <w:rFonts w:ascii="Arial" w:hAnsi="Arial" w:cs="Arial"/>
          <w:sz w:val="20"/>
          <w:szCs w:val="20"/>
        </w:rPr>
        <w:t>’</w:t>
      </w:r>
      <w:r w:rsidRPr="00B357D8">
        <w:rPr>
          <w:rFonts w:ascii="Arial" w:hAnsi="Arial" w:cs="Arial"/>
          <w:sz w:val="20"/>
          <w:szCs w:val="20"/>
        </w:rPr>
        <w:t>employés présents au sein de l</w:t>
      </w:r>
      <w:r>
        <w:rPr>
          <w:rFonts w:ascii="Arial" w:hAnsi="Arial" w:cs="Arial"/>
          <w:sz w:val="20"/>
          <w:szCs w:val="20"/>
        </w:rPr>
        <w:t>’</w:t>
      </w:r>
      <w:r w:rsidRPr="00B357D8">
        <w:rPr>
          <w:rFonts w:ascii="Arial" w:hAnsi="Arial" w:cs="Arial"/>
          <w:sz w:val="20"/>
          <w:szCs w:val="20"/>
        </w:rPr>
        <w:t>organisation pendant l</w:t>
      </w:r>
      <w:r>
        <w:rPr>
          <w:rFonts w:ascii="Arial" w:hAnsi="Arial" w:cs="Arial"/>
          <w:sz w:val="20"/>
          <w:szCs w:val="20"/>
        </w:rPr>
        <w:t>’</w:t>
      </w:r>
      <w:r w:rsidRPr="00B357D8">
        <w:rPr>
          <w:rFonts w:ascii="Arial" w:hAnsi="Arial" w:cs="Arial"/>
          <w:sz w:val="20"/>
          <w:szCs w:val="20"/>
        </w:rPr>
        <w:t>année scolaire, ainsi que la distance parcourue annuellement pour se rendre à l</w:t>
      </w:r>
      <w:r>
        <w:rPr>
          <w:rFonts w:ascii="Arial" w:hAnsi="Arial" w:cs="Arial"/>
          <w:sz w:val="20"/>
          <w:szCs w:val="20"/>
        </w:rPr>
        <w:t>’</w:t>
      </w:r>
      <w:r w:rsidRPr="00B357D8">
        <w:rPr>
          <w:rFonts w:ascii="Arial" w:hAnsi="Arial" w:cs="Arial"/>
          <w:sz w:val="20"/>
          <w:szCs w:val="20"/>
        </w:rPr>
        <w:t>établissement et en revenir, en tenant compte du mode de transport utilisé.</w:t>
      </w:r>
    </w:p>
    <w:p w14:paraId="67FD07CD" w14:textId="77777777" w:rsidR="00C95AF9" w:rsidRPr="00C76FC7" w:rsidRDefault="00C95AF9" w:rsidP="00C95AF9">
      <w:pPr>
        <w:spacing w:line="360" w:lineRule="auto"/>
        <w:jc w:val="both"/>
        <w:rPr>
          <w:rFonts w:ascii="Arial" w:hAnsi="Arial" w:cs="Arial"/>
          <w:b/>
          <w:bCs/>
          <w:sz w:val="20"/>
          <w:szCs w:val="20"/>
        </w:rPr>
      </w:pPr>
      <w:r w:rsidRPr="00C76FC7">
        <w:rPr>
          <w:rFonts w:ascii="Arial" w:hAnsi="Arial" w:cs="Arial"/>
          <w:b/>
          <w:bCs/>
          <w:sz w:val="20"/>
          <w:szCs w:val="20"/>
        </w:rPr>
        <w:t>Hypothèse</w:t>
      </w:r>
      <w:r>
        <w:rPr>
          <w:rFonts w:ascii="Arial" w:hAnsi="Arial" w:cs="Arial"/>
          <w:b/>
          <w:bCs/>
          <w:sz w:val="20"/>
          <w:szCs w:val="20"/>
        </w:rPr>
        <w:t>s</w:t>
      </w:r>
    </w:p>
    <w:p w14:paraId="71213EE0"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En l’absence de données relatives au télétravail et aux congés, cette estimation est faite sur la base du nombre de jours ouvrés durant la période couverte. </w:t>
      </w:r>
    </w:p>
    <w:p w14:paraId="23761DCC"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Comme le </w:t>
      </w:r>
      <w:r>
        <w:rPr>
          <w:rFonts w:ascii="Arial" w:hAnsi="Arial"/>
          <w:sz w:val="20"/>
          <w:szCs w:val="20"/>
        </w:rPr>
        <w:t>m</w:t>
      </w:r>
      <w:r w:rsidRPr="00DD55E3">
        <w:rPr>
          <w:rFonts w:ascii="Arial" w:hAnsi="Arial"/>
          <w:sz w:val="20"/>
          <w:szCs w:val="20"/>
        </w:rPr>
        <w:t>ode de transport</w:t>
      </w:r>
      <w:r>
        <w:rPr>
          <w:rFonts w:ascii="Arial" w:hAnsi="Arial"/>
          <w:sz w:val="20"/>
          <w:szCs w:val="20"/>
        </w:rPr>
        <w:t xml:space="preserve"> n’est pas disponible, une</w:t>
      </w:r>
      <w:r w:rsidRPr="00DD55E3">
        <w:rPr>
          <w:rFonts w:ascii="Arial" w:hAnsi="Arial"/>
          <w:sz w:val="20"/>
          <w:szCs w:val="20"/>
        </w:rPr>
        <w:t xml:space="preserve"> hypoth</w:t>
      </w:r>
      <w:r>
        <w:rPr>
          <w:rFonts w:ascii="Arial" w:hAnsi="Arial"/>
          <w:sz w:val="20"/>
          <w:szCs w:val="20"/>
        </w:rPr>
        <w:t>èse basée sur les mêmes s</w:t>
      </w:r>
      <w:r w:rsidRPr="00DD55E3">
        <w:rPr>
          <w:rFonts w:ascii="Arial" w:hAnsi="Arial"/>
          <w:sz w:val="20"/>
          <w:szCs w:val="20"/>
        </w:rPr>
        <w:t>tatisti</w:t>
      </w:r>
      <w:r>
        <w:rPr>
          <w:rFonts w:ascii="Arial" w:hAnsi="Arial"/>
          <w:sz w:val="20"/>
          <w:szCs w:val="20"/>
        </w:rPr>
        <w:t>ques</w:t>
      </w:r>
      <w:r w:rsidRPr="039A0BF7">
        <w:rPr>
          <w:rStyle w:val="Appelnotedebasdep"/>
          <w:rFonts w:ascii="Arial" w:hAnsi="Arial"/>
          <w:sz w:val="20"/>
          <w:szCs w:val="20"/>
        </w:rPr>
        <w:footnoteReference w:id="4"/>
      </w:r>
      <w:r>
        <w:rPr>
          <w:rFonts w:ascii="Arial" w:hAnsi="Arial"/>
          <w:sz w:val="20"/>
          <w:szCs w:val="20"/>
        </w:rPr>
        <w:t xml:space="preserve"> que pour les élèves de l’école hôtelière</w:t>
      </w:r>
      <w:r>
        <w:t xml:space="preserve"> a été utilisée pour estimer les habitudes de transport des employés. </w:t>
      </w:r>
      <w:r>
        <w:rPr>
          <w:rFonts w:ascii="Arial" w:hAnsi="Arial" w:cs="Arial"/>
          <w:sz w:val="20"/>
          <w:szCs w:val="20"/>
        </w:rPr>
        <w:t>Le nombre</w:t>
      </w:r>
      <w:r w:rsidRPr="00DD55E3">
        <w:rPr>
          <w:rFonts w:ascii="Arial" w:hAnsi="Arial" w:cs="Arial"/>
          <w:sz w:val="20"/>
          <w:szCs w:val="20"/>
        </w:rPr>
        <w:t xml:space="preserve"> moyen de kilomètres parcourus par employé </w:t>
      </w:r>
      <w:r>
        <w:rPr>
          <w:rFonts w:ascii="Arial" w:hAnsi="Arial" w:cs="Arial"/>
          <w:sz w:val="20"/>
          <w:szCs w:val="20"/>
        </w:rPr>
        <w:t>a ainsi été estimé sur l’année</w:t>
      </w:r>
      <w:r w:rsidRPr="00DD55E3">
        <w:rPr>
          <w:rFonts w:ascii="Arial" w:hAnsi="Arial" w:cs="Arial"/>
          <w:sz w:val="20"/>
          <w:szCs w:val="20"/>
        </w:rPr>
        <w:t>.</w:t>
      </w:r>
    </w:p>
    <w:p w14:paraId="0561EFDB" w14:textId="77777777" w:rsidR="00C95AF9" w:rsidRDefault="00C95AF9" w:rsidP="00C95AF9">
      <w:pPr>
        <w:spacing w:line="360" w:lineRule="auto"/>
        <w:jc w:val="both"/>
        <w:rPr>
          <w:rFonts w:ascii="Arial" w:hAnsi="Arial" w:cs="Arial"/>
          <w:sz w:val="20"/>
          <w:szCs w:val="20"/>
        </w:rPr>
      </w:pPr>
    </w:p>
    <w:p w14:paraId="193B68BF" w14:textId="77777777" w:rsidR="00C95AF9" w:rsidRPr="008F1168" w:rsidRDefault="00C95AF9" w:rsidP="00C95AF9">
      <w:pPr>
        <w:spacing w:line="360" w:lineRule="auto"/>
        <w:jc w:val="both"/>
        <w:rPr>
          <w:rFonts w:ascii="Arial" w:hAnsi="Arial" w:cs="Arial"/>
          <w:b/>
          <w:bCs/>
          <w:sz w:val="20"/>
          <w:szCs w:val="20"/>
        </w:rPr>
      </w:pPr>
      <w:r w:rsidRPr="008F1168">
        <w:rPr>
          <w:rFonts w:ascii="Arial" w:hAnsi="Arial" w:cs="Arial"/>
          <w:b/>
          <w:bCs/>
          <w:sz w:val="20"/>
          <w:szCs w:val="20"/>
        </w:rPr>
        <w:t>Recommandation </w:t>
      </w:r>
    </w:p>
    <w:p w14:paraId="172E261B" w14:textId="77777777" w:rsidR="00C95AF9" w:rsidRPr="00B357D8" w:rsidRDefault="00C95AF9" w:rsidP="00C95AF9">
      <w:pPr>
        <w:spacing w:line="360" w:lineRule="auto"/>
        <w:jc w:val="both"/>
        <w:rPr>
          <w:rFonts w:ascii="Arial" w:hAnsi="Arial" w:cs="Arial"/>
          <w:sz w:val="20"/>
          <w:szCs w:val="20"/>
        </w:rPr>
      </w:pPr>
      <w:r>
        <w:rPr>
          <w:rFonts w:ascii="Arial" w:hAnsi="Arial" w:cs="Arial"/>
          <w:sz w:val="20"/>
          <w:szCs w:val="20"/>
        </w:rPr>
        <w:t xml:space="preserve">Les données relatives aux modes de transport utilisés par les employés pourront être </w:t>
      </w:r>
      <w:r w:rsidRPr="00B357D8">
        <w:rPr>
          <w:rFonts w:ascii="Arial" w:hAnsi="Arial" w:cs="Arial"/>
          <w:sz w:val="20"/>
          <w:szCs w:val="20"/>
        </w:rPr>
        <w:t xml:space="preserve">collectées à l’aide d’un sondage, à </w:t>
      </w:r>
      <w:r>
        <w:rPr>
          <w:rFonts w:ascii="Arial" w:hAnsi="Arial" w:cs="Arial"/>
          <w:sz w:val="20"/>
          <w:szCs w:val="20"/>
        </w:rPr>
        <w:t xml:space="preserve">leur </w:t>
      </w:r>
      <w:r w:rsidRPr="00B357D8">
        <w:rPr>
          <w:rFonts w:ascii="Arial" w:hAnsi="Arial" w:cs="Arial"/>
          <w:sz w:val="20"/>
          <w:szCs w:val="20"/>
        </w:rPr>
        <w:t>faire parvenir chaque année. Il pourra également faire partie des documents remis à chaque nouvel employé.</w:t>
      </w:r>
      <w:r>
        <w:rPr>
          <w:rFonts w:ascii="Arial" w:hAnsi="Arial" w:cs="Arial"/>
          <w:sz w:val="20"/>
          <w:szCs w:val="20"/>
        </w:rPr>
        <w:t xml:space="preserve"> A minima, devraient y figurer les informations suivantes : nombre de kilomètres effectués sur une semaine-type, et la catégorie de moyen de transport. Cette informations permettra d’évaluer les déplacement réalisés, en prenant en compte les habitudes de télétravail de chacun.</w:t>
      </w:r>
    </w:p>
    <w:p w14:paraId="60788E8E"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Un exemple de sondage relatif aux déplacements des employés et personnes étudiantes, qui pourrait aisément être adapté au cadre du centre de services scolaire, est disponible sur la plateforme Praxis, de Projet Collectif</w:t>
      </w:r>
      <w:r>
        <w:rPr>
          <w:rStyle w:val="Appelnotedebasdep"/>
          <w:rFonts w:ascii="Arial" w:hAnsi="Arial" w:cs="Arial"/>
          <w:sz w:val="20"/>
          <w:szCs w:val="20"/>
        </w:rPr>
        <w:footnoteReference w:id="5"/>
      </w:r>
      <w:r>
        <w:rPr>
          <w:rFonts w:ascii="Arial" w:hAnsi="Arial" w:cs="Arial"/>
          <w:sz w:val="20"/>
          <w:szCs w:val="20"/>
        </w:rPr>
        <w:t>.</w:t>
      </w:r>
    </w:p>
    <w:p w14:paraId="0C01D8FF" w14:textId="77777777" w:rsidR="00C95AF9" w:rsidRDefault="00C95AF9" w:rsidP="00C95AF9">
      <w:pPr>
        <w:spacing w:line="360" w:lineRule="auto"/>
        <w:jc w:val="both"/>
        <w:rPr>
          <w:rFonts w:ascii="Arial" w:hAnsi="Arial" w:cs="Arial"/>
          <w:sz w:val="20"/>
          <w:szCs w:val="20"/>
        </w:rPr>
      </w:pPr>
    </w:p>
    <w:p w14:paraId="3DEE6855" w14:textId="77777777" w:rsidR="00C95AF9" w:rsidRPr="006C0028" w:rsidRDefault="00C95AF9" w:rsidP="00C95AF9">
      <w:pPr>
        <w:spacing w:line="360" w:lineRule="auto"/>
        <w:jc w:val="both"/>
        <w:rPr>
          <w:rFonts w:ascii="Arial" w:hAnsi="Arial" w:cs="Arial"/>
          <w:b/>
          <w:sz w:val="20"/>
          <w:szCs w:val="20"/>
        </w:rPr>
      </w:pPr>
      <w:r w:rsidRPr="006C0028">
        <w:rPr>
          <w:rFonts w:ascii="Arial" w:hAnsi="Arial" w:cs="Arial"/>
          <w:b/>
          <w:sz w:val="20"/>
          <w:szCs w:val="20"/>
        </w:rPr>
        <w:t>Méthode de calcul</w:t>
      </w:r>
    </w:p>
    <w:p w14:paraId="7E255978"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L= km*FC/100</m:t>
          </m:r>
        </m:oMath>
      </m:oMathPara>
    </w:p>
    <w:p w14:paraId="79E65391" w14:textId="77777777" w:rsidR="00C95AF9" w:rsidRPr="006C0028" w:rsidRDefault="00C95AF9" w:rsidP="00C95AF9">
      <w:pPr>
        <w:spacing w:line="360" w:lineRule="auto"/>
        <w:jc w:val="both"/>
        <w:rPr>
          <w:rFonts w:ascii="Arial" w:eastAsiaTheme="minorEastAsia" w:hAnsi="Arial" w:cs="Arial"/>
          <w:sz w:val="20"/>
          <w:szCs w:val="20"/>
        </w:rPr>
      </w:pPr>
      <m:oMathPara>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Mode de transport</m:t>
              </m:r>
            </m:sub>
            <m:sup>
              <m:r>
                <w:rPr>
                  <w:rFonts w:ascii="Cambria Math" w:hAnsi="Cambria Math" w:cs="Arial"/>
                  <w:sz w:val="20"/>
                  <w:szCs w:val="20"/>
                </w:rPr>
                <m:t>Essence</m:t>
              </m:r>
            </m:sup>
            <m:e>
              <m:sSub>
                <m:sSubPr>
                  <m:ctrlPr>
                    <w:rPr>
                      <w:rFonts w:ascii="Cambria Math" w:hAnsi="Cambria Math" w:cs="Arial"/>
                      <w:i/>
                      <w:sz w:val="20"/>
                      <w:szCs w:val="20"/>
                    </w:rPr>
                  </m:ctrlPr>
                </m:sSubPr>
                <m:e>
                  <m:r>
                    <w:rPr>
                      <w:rFonts w:ascii="Cambria Math" w:hAnsi="Cambria Math" w:cs="Arial"/>
                      <w:sz w:val="20"/>
                      <w:szCs w:val="20"/>
                    </w:rPr>
                    <m:t>Volume</m:t>
                  </m:r>
                </m:e>
                <m:sub>
                  <m:r>
                    <w:rPr>
                      <w:rFonts w:ascii="Cambria Math" w:hAnsi="Cambria Math" w:cs="Arial"/>
                      <w:sz w:val="20"/>
                      <w:szCs w:val="20"/>
                    </w:rPr>
                    <m:t>Litre</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1420CF00" w14:textId="77777777" w:rsidR="00C95AF9" w:rsidRPr="006C0028" w:rsidRDefault="00C95AF9" w:rsidP="00C95AF9">
      <w:pPr>
        <w:spacing w:line="360" w:lineRule="auto"/>
        <w:jc w:val="both"/>
        <w:rPr>
          <w:rFonts w:ascii="Arial" w:eastAsiaTheme="minorEastAsia" w:hAnsi="Arial" w:cs="Arial"/>
          <w:sz w:val="20"/>
          <w:szCs w:val="20"/>
        </w:rPr>
      </w:pPr>
    </w:p>
    <w:p w14:paraId="49B1E713" w14:textId="77777777" w:rsidR="00C95AF9" w:rsidRPr="006C0028" w:rsidRDefault="00C95AF9" w:rsidP="00C95AF9">
      <w:pPr>
        <w:spacing w:line="360" w:lineRule="auto"/>
        <w:jc w:val="both"/>
        <w:rPr>
          <w:rFonts w:ascii="Arial" w:eastAsiaTheme="minorEastAsia" w:hAnsi="Arial" w:cs="Arial"/>
          <w:b/>
          <w:sz w:val="20"/>
          <w:szCs w:val="20"/>
        </w:rPr>
      </w:pPr>
      <w:r w:rsidRPr="006C0028">
        <w:rPr>
          <w:rFonts w:ascii="Arial" w:eastAsiaTheme="minorEastAsia" w:hAnsi="Arial" w:cs="Arial"/>
          <w:b/>
          <w:sz w:val="20"/>
          <w:szCs w:val="20"/>
        </w:rPr>
        <w:t>Source</w:t>
      </w:r>
      <w:r>
        <w:rPr>
          <w:rFonts w:ascii="Arial" w:eastAsiaTheme="minorEastAsia" w:hAnsi="Arial" w:cs="Arial"/>
          <w:b/>
          <w:sz w:val="20"/>
          <w:szCs w:val="20"/>
        </w:rPr>
        <w:t>s</w:t>
      </w:r>
    </w:p>
    <w:p w14:paraId="48FAA6F5" w14:textId="77777777" w:rsidR="00C95AF9" w:rsidRDefault="00C95AF9" w:rsidP="00C95AF9">
      <w:pPr>
        <w:pStyle w:val="Paragraphedeliste"/>
        <w:numPr>
          <w:ilvl w:val="0"/>
          <w:numId w:val="12"/>
        </w:numPr>
        <w:spacing w:line="360" w:lineRule="auto"/>
        <w:rPr>
          <w:rFonts w:ascii="Arial" w:hAnsi="Arial"/>
          <w:sz w:val="20"/>
          <w:szCs w:val="20"/>
        </w:rPr>
      </w:pPr>
      <w:r w:rsidRPr="00E84186">
        <w:rPr>
          <w:rFonts w:ascii="Arial" w:hAnsi="Arial"/>
          <w:sz w:val="20"/>
          <w:szCs w:val="20"/>
        </w:rPr>
        <w:t>Ministère de l’Énergie et des Ressources Naturelles</w:t>
      </w:r>
      <w:r>
        <w:rPr>
          <w:rFonts w:ascii="Arial" w:hAnsi="Arial"/>
          <w:sz w:val="20"/>
          <w:szCs w:val="20"/>
        </w:rPr>
        <w:t xml:space="preserve">. </w:t>
      </w:r>
      <w:r w:rsidRPr="00E84186">
        <w:rPr>
          <w:rFonts w:ascii="Arial" w:hAnsi="Arial"/>
          <w:sz w:val="20"/>
          <w:szCs w:val="20"/>
        </w:rPr>
        <w:t>(2020)</w:t>
      </w:r>
      <w:r>
        <w:rPr>
          <w:rFonts w:ascii="Arial" w:hAnsi="Arial"/>
          <w:sz w:val="20"/>
          <w:szCs w:val="20"/>
        </w:rPr>
        <w:t>.</w:t>
      </w:r>
      <w:r w:rsidRPr="00E84186">
        <w:rPr>
          <w:rFonts w:ascii="Arial" w:hAnsi="Arial"/>
          <w:sz w:val="20"/>
          <w:szCs w:val="20"/>
        </w:rPr>
        <w:t xml:space="preserve"> Tables de conversion utilisées pour la reddition de comptes et l’inventaire des gaz à effet de serre du secteur institutionnel.</w:t>
      </w:r>
    </w:p>
    <w:p w14:paraId="52E3E3CA" w14:textId="77777777" w:rsidR="00C95AF9" w:rsidRPr="00E84186" w:rsidRDefault="00C95AF9" w:rsidP="00C95AF9">
      <w:pPr>
        <w:pStyle w:val="Paragraphedeliste"/>
        <w:numPr>
          <w:ilvl w:val="0"/>
          <w:numId w:val="12"/>
        </w:numPr>
        <w:spacing w:line="360" w:lineRule="auto"/>
        <w:rPr>
          <w:rFonts w:ascii="Arial" w:hAnsi="Arial"/>
          <w:sz w:val="20"/>
          <w:szCs w:val="20"/>
        </w:rPr>
      </w:pPr>
      <w:r w:rsidRPr="0049141A">
        <w:rPr>
          <w:rFonts w:ascii="Arial" w:hAnsi="Arial"/>
          <w:sz w:val="20"/>
          <w:szCs w:val="20"/>
        </w:rPr>
        <w:t>tc.canada.ca/fr/services-generaux/politiques/annuel-2014</w:t>
      </w:r>
    </w:p>
    <w:p w14:paraId="0BA68D9C" w14:textId="77777777" w:rsidR="00C95AF9" w:rsidRPr="002835CC" w:rsidRDefault="00C95AF9" w:rsidP="00C95AF9">
      <w:pPr>
        <w:pStyle w:val="Paragraphedeliste"/>
        <w:numPr>
          <w:ilvl w:val="0"/>
          <w:numId w:val="12"/>
        </w:numPr>
        <w:spacing w:line="360" w:lineRule="auto"/>
        <w:rPr>
          <w:rFonts w:ascii="Arial" w:eastAsia="Times New Roman" w:hAnsi="Arial"/>
          <w:color w:val="000000"/>
          <w:sz w:val="20"/>
          <w:szCs w:val="20"/>
          <w:lang w:val="fr-FR"/>
        </w:rPr>
      </w:pPr>
      <w:r w:rsidRPr="006C0028">
        <w:rPr>
          <w:rFonts w:ascii="Arial" w:eastAsia="Times New Roman" w:hAnsi="Arial"/>
          <w:color w:val="000000"/>
          <w:sz w:val="20"/>
          <w:szCs w:val="20"/>
          <w:lang w:val="fr-FR"/>
        </w:rPr>
        <w:t>NIR2023, PT2, annexe A6, tableau A6.1-14, p.266</w:t>
      </w:r>
    </w:p>
    <w:p w14:paraId="0F934941" w14:textId="77777777" w:rsidR="00C95AF9" w:rsidRPr="00A42AE7" w:rsidRDefault="00C95AF9" w:rsidP="00C95AF9">
      <w:pPr>
        <w:spacing w:line="360" w:lineRule="auto"/>
        <w:jc w:val="both"/>
        <w:rPr>
          <w:rStyle w:val="Titre2Car"/>
          <w:sz w:val="24"/>
          <w:lang w:eastAsia="fr-FR"/>
        </w:rPr>
      </w:pPr>
    </w:p>
    <w:p w14:paraId="206E0334" w14:textId="77777777" w:rsidR="00C95AF9" w:rsidRPr="006C1621" w:rsidRDefault="00C95AF9" w:rsidP="00C95AF9">
      <w:pPr>
        <w:pStyle w:val="Paragraphedeliste"/>
        <w:numPr>
          <w:ilvl w:val="0"/>
          <w:numId w:val="24"/>
        </w:numPr>
        <w:spacing w:line="360" w:lineRule="auto"/>
        <w:rPr>
          <w:rFonts w:ascii="Arial" w:hAnsi="Arial"/>
          <w:sz w:val="20"/>
          <w:szCs w:val="20"/>
          <w:lang w:val="fr-FR"/>
        </w:rPr>
      </w:pPr>
      <w:bookmarkStart w:id="39" w:name="_Toc163250305"/>
      <w:bookmarkStart w:id="40" w:name="_Toc164633580"/>
      <w:r w:rsidRPr="005A3E14">
        <w:rPr>
          <w:rStyle w:val="Titre2Car"/>
        </w:rPr>
        <w:t>Catégorie 4 : Émissions indirectes de GES dues aux produits utilisés par l’organisme</w:t>
      </w:r>
      <w:bookmarkEnd w:id="35"/>
      <w:bookmarkEnd w:id="39"/>
      <w:bookmarkEnd w:id="40"/>
      <w:r w:rsidRPr="006C1621">
        <w:rPr>
          <w:rFonts w:ascii="Arial" w:hAnsi="Arial"/>
          <w:color w:val="000000" w:themeColor="text1"/>
          <w:sz w:val="20"/>
          <w:szCs w:val="20"/>
          <w:lang w:val="fr-FR"/>
        </w:rPr>
        <w:t xml:space="preserve"> </w:t>
      </w:r>
    </w:p>
    <w:p w14:paraId="377DAB65" w14:textId="77777777" w:rsidR="00C95AF9" w:rsidRPr="00A42AE7" w:rsidRDefault="00C95AF9" w:rsidP="00C95AF9">
      <w:pPr>
        <w:pStyle w:val="Titre3"/>
        <w:ind w:firstLine="360"/>
        <w:rPr>
          <w:u w:val="single"/>
          <w:lang w:val="fr-FR"/>
        </w:rPr>
      </w:pPr>
      <w:bookmarkStart w:id="41" w:name="_Toc163250306"/>
      <w:bookmarkStart w:id="42" w:name="_Toc164633581"/>
      <w:r w:rsidRPr="00A42AE7">
        <w:rPr>
          <w:u w:val="single"/>
          <w:lang w:val="fr-FR"/>
        </w:rPr>
        <w:t>4.1.  Source 9</w:t>
      </w:r>
      <w:r w:rsidRPr="00A42AE7">
        <w:rPr>
          <w:lang w:val="fr-FR"/>
        </w:rPr>
        <w:t> : Achats de biens</w:t>
      </w:r>
      <w:bookmarkEnd w:id="41"/>
      <w:bookmarkEnd w:id="42"/>
      <w:r w:rsidRPr="00A42AE7">
        <w:rPr>
          <w:lang w:val="fr-FR"/>
        </w:rPr>
        <w:t xml:space="preserve"> </w:t>
      </w:r>
    </w:p>
    <w:p w14:paraId="6B2522CC" w14:textId="77777777" w:rsidR="00C95AF9" w:rsidRDefault="00C95AF9" w:rsidP="00C95AF9">
      <w:pPr>
        <w:spacing w:line="360" w:lineRule="auto"/>
        <w:rPr>
          <w:rFonts w:ascii="Arial" w:hAnsi="Arial"/>
          <w:b/>
          <w:sz w:val="20"/>
          <w:szCs w:val="20"/>
          <w:lang w:val="fr-FR"/>
        </w:rPr>
      </w:pPr>
    </w:p>
    <w:p w14:paraId="0AB4D589" w14:textId="77777777" w:rsidR="00C95AF9" w:rsidRPr="0059532B" w:rsidRDefault="00C95AF9" w:rsidP="00C95AF9">
      <w:pPr>
        <w:spacing w:line="360" w:lineRule="auto"/>
        <w:rPr>
          <w:rFonts w:ascii="Arial" w:hAnsi="Arial"/>
          <w:b/>
          <w:sz w:val="20"/>
          <w:szCs w:val="20"/>
          <w:lang w:val="fr-FR"/>
        </w:rPr>
      </w:pPr>
      <w:r w:rsidRPr="0059532B">
        <w:rPr>
          <w:rFonts w:ascii="Arial" w:hAnsi="Arial"/>
          <w:b/>
          <w:sz w:val="20"/>
          <w:szCs w:val="20"/>
          <w:lang w:val="fr-FR"/>
        </w:rPr>
        <w:t>Collecte de données</w:t>
      </w:r>
    </w:p>
    <w:p w14:paraId="5670B220" w14:textId="77777777" w:rsidR="00C95AF9" w:rsidRDefault="00C95AF9" w:rsidP="00C95AF9">
      <w:pPr>
        <w:spacing w:line="360" w:lineRule="auto"/>
        <w:jc w:val="both"/>
        <w:rPr>
          <w:rFonts w:ascii="Arial" w:hAnsi="Arial" w:cs="Arial"/>
          <w:sz w:val="20"/>
          <w:szCs w:val="20"/>
          <w:lang w:val="fr-FR"/>
        </w:rPr>
      </w:pPr>
      <w:r w:rsidRPr="00B357D8">
        <w:rPr>
          <w:rFonts w:ascii="Arial" w:hAnsi="Arial" w:cs="Arial"/>
          <w:sz w:val="20"/>
          <w:szCs w:val="20"/>
          <w:lang w:val="fr-FR"/>
        </w:rPr>
        <w:t xml:space="preserve">L’objectif de cette section est de quantifier le plus d’émissions possible liées à l’approvisionnement de l’établissement en divers biens matériels. </w:t>
      </w:r>
      <w:r>
        <w:rPr>
          <w:rFonts w:ascii="Arial" w:hAnsi="Arial" w:cs="Arial"/>
          <w:sz w:val="20"/>
          <w:szCs w:val="20"/>
          <w:lang w:val="fr-FR"/>
        </w:rPr>
        <w:t>Pour le moment, en raison de la disponibilité des données, seule la consommation de papier et de nourriture a été calculée</w:t>
      </w:r>
      <w:r w:rsidRPr="30D097C2">
        <w:rPr>
          <w:rFonts w:ascii="Arial" w:hAnsi="Arial" w:cs="Arial"/>
          <w:sz w:val="20"/>
          <w:szCs w:val="20"/>
          <w:lang w:val="fr-FR"/>
        </w:rPr>
        <w:t>.</w:t>
      </w:r>
      <w:r>
        <w:rPr>
          <w:rFonts w:ascii="Arial" w:hAnsi="Arial" w:cs="Arial"/>
          <w:sz w:val="20"/>
          <w:szCs w:val="20"/>
          <w:lang w:val="fr-FR"/>
        </w:rPr>
        <w:t xml:space="preserve"> D’autres types de biens pourront être ajoutés à l’avenir, par exemple : </w:t>
      </w:r>
      <w:r w:rsidRPr="00331E35">
        <w:rPr>
          <w:rFonts w:ascii="Arial" w:hAnsi="Arial" w:cs="Arial"/>
          <w:sz w:val="20"/>
          <w:szCs w:val="20"/>
          <w:lang w:val="fr-FR"/>
        </w:rPr>
        <w:t>matériel informatique, bureau</w:t>
      </w:r>
      <w:r>
        <w:rPr>
          <w:rFonts w:ascii="Arial" w:hAnsi="Arial" w:cs="Arial"/>
          <w:sz w:val="20"/>
          <w:szCs w:val="20"/>
          <w:lang w:val="fr-FR"/>
        </w:rPr>
        <w:t>x</w:t>
      </w:r>
      <w:r w:rsidRPr="00331E35">
        <w:rPr>
          <w:rFonts w:ascii="Arial" w:hAnsi="Arial" w:cs="Arial"/>
          <w:sz w:val="20"/>
          <w:szCs w:val="20"/>
          <w:lang w:val="fr-FR"/>
        </w:rPr>
        <w:t xml:space="preserve"> et meubles, matériel promotionnel et </w:t>
      </w:r>
      <w:r>
        <w:rPr>
          <w:rFonts w:ascii="Arial" w:hAnsi="Arial" w:cs="Arial"/>
          <w:sz w:val="20"/>
          <w:szCs w:val="20"/>
          <w:lang w:val="fr-FR"/>
        </w:rPr>
        <w:t>évènementiel</w:t>
      </w:r>
      <w:r w:rsidRPr="00331E35">
        <w:rPr>
          <w:rFonts w:ascii="Arial" w:hAnsi="Arial" w:cs="Arial"/>
          <w:sz w:val="20"/>
          <w:szCs w:val="20"/>
          <w:lang w:val="fr-FR"/>
        </w:rPr>
        <w:t>, matériel lié à l’alimentation</w:t>
      </w:r>
      <w:r>
        <w:rPr>
          <w:rFonts w:ascii="Arial" w:hAnsi="Arial" w:cs="Arial"/>
          <w:sz w:val="20"/>
          <w:szCs w:val="20"/>
          <w:lang w:val="fr-FR"/>
        </w:rPr>
        <w:t xml:space="preserve"> et</w:t>
      </w:r>
      <w:r w:rsidRPr="00331E35">
        <w:rPr>
          <w:rFonts w:ascii="Arial" w:hAnsi="Arial" w:cs="Arial"/>
          <w:sz w:val="20"/>
          <w:szCs w:val="20"/>
          <w:lang w:val="fr-FR"/>
        </w:rPr>
        <w:t xml:space="preserve"> matériel d’entretien.</w:t>
      </w:r>
    </w:p>
    <w:p w14:paraId="3C6E48CC" w14:textId="77777777" w:rsidR="00C95AF9" w:rsidRDefault="00C95AF9" w:rsidP="00C95AF9">
      <w:pPr>
        <w:spacing w:line="360" w:lineRule="auto"/>
        <w:jc w:val="both"/>
        <w:rPr>
          <w:rFonts w:ascii="Arial" w:hAnsi="Arial" w:cs="Arial"/>
          <w:sz w:val="20"/>
          <w:szCs w:val="20"/>
          <w:lang w:val="fr-FR"/>
        </w:rPr>
      </w:pPr>
    </w:p>
    <w:p w14:paraId="6DEB8569" w14:textId="77777777" w:rsidR="00C95AF9" w:rsidRPr="00753F9F" w:rsidRDefault="00C95AF9" w:rsidP="00C95AF9">
      <w:pPr>
        <w:pStyle w:val="Paragraphedeliste"/>
        <w:numPr>
          <w:ilvl w:val="2"/>
          <w:numId w:val="26"/>
        </w:numPr>
        <w:spacing w:line="360" w:lineRule="auto"/>
        <w:rPr>
          <w:rFonts w:ascii="Arial" w:hAnsi="Arial"/>
          <w:b/>
          <w:sz w:val="20"/>
          <w:szCs w:val="20"/>
          <w:lang w:val="fr-FR"/>
        </w:rPr>
      </w:pPr>
      <w:r w:rsidRPr="00753F9F">
        <w:rPr>
          <w:rFonts w:ascii="Arial" w:hAnsi="Arial"/>
          <w:b/>
          <w:sz w:val="20"/>
          <w:szCs w:val="20"/>
          <w:lang w:val="fr-FR"/>
        </w:rPr>
        <w:t>Consommation de papier</w:t>
      </w:r>
    </w:p>
    <w:p w14:paraId="7F69FC09" w14:textId="77777777" w:rsidR="00C95AF9" w:rsidRPr="0019000F" w:rsidRDefault="00C95AF9" w:rsidP="00C95AF9">
      <w:pPr>
        <w:spacing w:line="360" w:lineRule="auto"/>
        <w:jc w:val="both"/>
        <w:rPr>
          <w:rFonts w:ascii="Arial" w:hAnsi="Arial" w:cs="Arial"/>
          <w:color w:val="000000" w:themeColor="text1"/>
          <w:sz w:val="20"/>
          <w:szCs w:val="20"/>
          <w:lang w:val="fr-FR"/>
        </w:rPr>
      </w:pPr>
      <w:r w:rsidRPr="0019000F">
        <w:rPr>
          <w:rFonts w:ascii="Arial" w:hAnsi="Arial" w:cs="Arial"/>
          <w:color w:val="000000" w:themeColor="text1"/>
          <w:sz w:val="20"/>
          <w:szCs w:val="20"/>
          <w:lang w:val="fr-FR"/>
        </w:rPr>
        <w:t xml:space="preserve">La consommation de papier est calculée en fonction du nombre de feuilles imprimées. L’activité de chaque appareil d’impression est centralisée au service </w:t>
      </w:r>
      <w:r>
        <w:rPr>
          <w:rFonts w:ascii="Arial" w:hAnsi="Arial" w:cs="Arial"/>
          <w:color w:val="000000" w:themeColor="text1"/>
          <w:sz w:val="20"/>
          <w:szCs w:val="20"/>
          <w:lang w:val="fr-FR"/>
        </w:rPr>
        <w:t xml:space="preserve">de la </w:t>
      </w:r>
      <w:r w:rsidRPr="0019000F">
        <w:rPr>
          <w:rFonts w:ascii="Arial" w:hAnsi="Arial" w:cs="Arial"/>
          <w:color w:val="000000" w:themeColor="text1"/>
          <w:sz w:val="20"/>
          <w:szCs w:val="20"/>
          <w:lang w:val="fr-FR"/>
        </w:rPr>
        <w:t xml:space="preserve">reproduction, qui dispose donc des données de l’ensemble des imprimantes du </w:t>
      </w:r>
      <w:r>
        <w:rPr>
          <w:rFonts w:ascii="Arial" w:hAnsi="Arial" w:cs="Arial"/>
          <w:sz w:val="20"/>
          <w:szCs w:val="20"/>
        </w:rPr>
        <w:t>centre de services scolaire</w:t>
      </w:r>
      <w:r w:rsidRPr="0019000F">
        <w:rPr>
          <w:rFonts w:ascii="Arial" w:hAnsi="Arial" w:cs="Arial"/>
          <w:color w:val="000000" w:themeColor="text1"/>
          <w:sz w:val="20"/>
          <w:szCs w:val="20"/>
          <w:lang w:val="fr-FR"/>
        </w:rPr>
        <w:t xml:space="preserve">. </w:t>
      </w:r>
    </w:p>
    <w:p w14:paraId="1FF6DEE1" w14:textId="77777777" w:rsidR="00C95AF9" w:rsidRDefault="00C95AF9" w:rsidP="00C95AF9">
      <w:pPr>
        <w:spacing w:line="360" w:lineRule="auto"/>
        <w:jc w:val="both"/>
        <w:rPr>
          <w:rFonts w:ascii="Arial" w:hAnsi="Arial" w:cs="Arial"/>
          <w:sz w:val="20"/>
          <w:szCs w:val="20"/>
          <w:lang w:val="fr-FR"/>
        </w:rPr>
      </w:pPr>
      <w:r>
        <w:rPr>
          <w:rFonts w:ascii="Arial" w:hAnsi="Arial" w:cs="Arial"/>
          <w:sz w:val="20"/>
          <w:szCs w:val="20"/>
          <w:lang w:val="fr-FR"/>
        </w:rPr>
        <w:t xml:space="preserve">Le facteur d’émission diffère selon le format des feuilles et le pourcentage de papier recyclé de sa composition. Sans information sur la composition du papier, il a été considéré ici qu’il s’agissait d’un papier 0 % recyclé. </w:t>
      </w:r>
    </w:p>
    <w:p w14:paraId="5CD13015" w14:textId="77777777" w:rsidR="00C95AF9" w:rsidRDefault="00C95AF9" w:rsidP="00C95AF9">
      <w:pPr>
        <w:spacing w:line="360" w:lineRule="auto"/>
        <w:jc w:val="both"/>
        <w:rPr>
          <w:rFonts w:ascii="Arial" w:hAnsi="Arial" w:cs="Arial"/>
          <w:sz w:val="20"/>
          <w:szCs w:val="20"/>
          <w:lang w:val="fr-FR"/>
        </w:rPr>
      </w:pPr>
    </w:p>
    <w:p w14:paraId="602E875E" w14:textId="77777777" w:rsidR="00C95AF9" w:rsidRPr="00F02876" w:rsidRDefault="00C95AF9" w:rsidP="00C95AF9">
      <w:pPr>
        <w:spacing w:line="360" w:lineRule="auto"/>
        <w:jc w:val="both"/>
        <w:rPr>
          <w:rFonts w:ascii="Arial" w:hAnsi="Arial" w:cs="Arial"/>
          <w:b/>
          <w:bCs/>
          <w:sz w:val="20"/>
          <w:szCs w:val="20"/>
          <w:lang w:val="fr-FR"/>
        </w:rPr>
      </w:pPr>
      <w:r w:rsidRPr="00F02876">
        <w:rPr>
          <w:rFonts w:ascii="Arial" w:hAnsi="Arial" w:cs="Arial"/>
          <w:b/>
          <w:bCs/>
          <w:sz w:val="20"/>
          <w:szCs w:val="20"/>
          <w:lang w:val="fr-FR"/>
        </w:rPr>
        <w:t>Recommandation</w:t>
      </w:r>
    </w:p>
    <w:p w14:paraId="740C1702" w14:textId="77777777" w:rsidR="00C95AF9" w:rsidRDefault="00C95AF9" w:rsidP="00C95AF9">
      <w:pPr>
        <w:spacing w:line="360" w:lineRule="auto"/>
        <w:jc w:val="both"/>
        <w:rPr>
          <w:rFonts w:ascii="Arial" w:hAnsi="Arial" w:cs="Arial"/>
          <w:sz w:val="20"/>
          <w:szCs w:val="20"/>
          <w:lang w:val="fr-FR"/>
        </w:rPr>
      </w:pPr>
      <w:r>
        <w:rPr>
          <w:rFonts w:ascii="Arial" w:hAnsi="Arial" w:cs="Arial"/>
          <w:sz w:val="20"/>
          <w:szCs w:val="20"/>
          <w:lang w:val="fr-FR"/>
        </w:rPr>
        <w:t xml:space="preserve">Il est recommandé de déterminer le pourcentage de papier recyclé dans la composition du papier utilisé. Selon les caractéristiques du papier actuellement acheté, il est recommandé d’aller vers un papier composé d’une part de papier recyclé la plus importante possible. </w:t>
      </w:r>
    </w:p>
    <w:p w14:paraId="0EDB9D38" w14:textId="77777777" w:rsidR="00C95AF9" w:rsidRDefault="00C95AF9" w:rsidP="00C95AF9">
      <w:pPr>
        <w:spacing w:line="360" w:lineRule="auto"/>
        <w:jc w:val="both"/>
        <w:rPr>
          <w:rFonts w:ascii="Arial" w:hAnsi="Arial" w:cs="Arial"/>
          <w:sz w:val="20"/>
          <w:szCs w:val="20"/>
          <w:lang w:val="fr-FR"/>
        </w:rPr>
      </w:pPr>
    </w:p>
    <w:p w14:paraId="1A2B19A1" w14:textId="77777777" w:rsidR="00C95AF9" w:rsidRPr="006C0028" w:rsidRDefault="00C95AF9" w:rsidP="00C95AF9">
      <w:pPr>
        <w:spacing w:line="360" w:lineRule="auto"/>
        <w:jc w:val="both"/>
        <w:rPr>
          <w:rFonts w:ascii="Arial" w:hAnsi="Arial" w:cs="Arial"/>
          <w:b/>
          <w:sz w:val="20"/>
          <w:szCs w:val="20"/>
        </w:rPr>
      </w:pPr>
      <w:r w:rsidRPr="006C0028">
        <w:rPr>
          <w:rFonts w:ascii="Arial" w:hAnsi="Arial" w:cs="Arial"/>
          <w:b/>
          <w:sz w:val="20"/>
          <w:szCs w:val="20"/>
        </w:rPr>
        <w:t>Méthode de calcul</w:t>
      </w:r>
    </w:p>
    <w:p w14:paraId="0282F661" w14:textId="77777777" w:rsidR="00C95AF9" w:rsidRDefault="00C95AF9" w:rsidP="00C95AF9">
      <w:pPr>
        <w:pStyle w:val="Lgende"/>
        <w:keepNext/>
      </w:pPr>
      <w:bookmarkStart w:id="43" w:name="_Toc164633622"/>
      <w:r>
        <w:t xml:space="preserve">Équation </w:t>
      </w:r>
      <w:r>
        <w:fldChar w:fldCharType="begin"/>
      </w:r>
      <w:r>
        <w:instrText xml:space="preserve"> SEQ Équation \* ARABIC </w:instrText>
      </w:r>
      <w:r>
        <w:fldChar w:fldCharType="separate"/>
      </w:r>
      <w:r>
        <w:rPr>
          <w:noProof/>
        </w:rPr>
        <w:t>9</w:t>
      </w:r>
      <w:r>
        <w:rPr>
          <w:noProof/>
        </w:rPr>
        <w:fldChar w:fldCharType="end"/>
      </w:r>
      <w:r>
        <w:rPr>
          <w:noProof/>
        </w:rPr>
        <w:t> </w:t>
      </w:r>
      <w:r>
        <w:t xml:space="preserve">: </w:t>
      </w:r>
      <w:r w:rsidRPr="00947E59">
        <w:t>Émissions liées à la consommation de papier</w:t>
      </w:r>
      <w:bookmarkEnd w:id="43"/>
    </w:p>
    <w:p w14:paraId="7532A640" w14:textId="77777777" w:rsidR="00C95AF9" w:rsidRPr="006C0028" w:rsidRDefault="00C95AF9" w:rsidP="00C95AF9">
      <w:pPr>
        <w:spacing w:line="360" w:lineRule="auto"/>
        <w:rPr>
          <w:rFonts w:ascii="Arial" w:eastAsia="Arial" w:hAnsi="Arial" w:cs="Arial"/>
          <w:i/>
          <w:sz w:val="20"/>
          <w:szCs w:val="20"/>
          <w:lang w:val="fr-FR"/>
        </w:rPr>
      </w:pPr>
      <m:oMathPara>
        <m:oMathParaPr>
          <m:jc m:val="left"/>
        </m:oMathParaPr>
        <m:oMath>
          <m:r>
            <w:rPr>
              <w:rFonts w:ascii="Cambria Math" w:eastAsiaTheme="minorEastAsia" w:hAnsi="Cambria Math" w:cs="Arial"/>
              <w:sz w:val="20"/>
              <w:szCs w:val="20"/>
              <w:lang w:val="fr-FR"/>
            </w:rPr>
            <m:t>gCO2éq = n∑ Volume de papier consommés (kg) * FEkgCO2éq/feuille</m:t>
          </m:r>
        </m:oMath>
      </m:oMathPara>
    </w:p>
    <w:p w14:paraId="3320DC3D" w14:textId="77777777" w:rsidR="00C95AF9" w:rsidRPr="006C0028" w:rsidRDefault="00C95AF9" w:rsidP="00C95AF9">
      <w:pPr>
        <w:spacing w:line="360" w:lineRule="auto"/>
        <w:rPr>
          <w:rFonts w:ascii="Arial" w:eastAsia="Arial" w:hAnsi="Arial" w:cs="Arial"/>
          <w:sz w:val="20"/>
          <w:szCs w:val="20"/>
          <w:lang w:val="fr-FR"/>
        </w:rPr>
      </w:pPr>
    </w:p>
    <w:p w14:paraId="0EADEBCD" w14:textId="77777777" w:rsidR="00C95AF9" w:rsidRPr="006C0028" w:rsidRDefault="00C95AF9" w:rsidP="00C95AF9">
      <w:pPr>
        <w:spacing w:line="360" w:lineRule="auto"/>
        <w:rPr>
          <w:rFonts w:ascii="Arial" w:hAnsi="Arial" w:cs="Arial"/>
          <w:sz w:val="20"/>
          <w:szCs w:val="20"/>
        </w:rPr>
      </w:pPr>
      <w:r w:rsidRPr="5F10B2AA">
        <w:rPr>
          <w:rFonts w:ascii="Arial" w:eastAsia="Arial" w:hAnsi="Arial" w:cs="Arial"/>
          <w:sz w:val="20"/>
          <w:szCs w:val="20"/>
          <w:lang w:val="fr-FR"/>
        </w:rPr>
        <w:t>tCO2éq</w:t>
      </w:r>
      <w:r>
        <w:rPr>
          <w:rFonts w:ascii="Arial" w:eastAsia="Arial" w:hAnsi="Arial" w:cs="Arial"/>
          <w:sz w:val="20"/>
          <w:szCs w:val="20"/>
          <w:lang w:val="fr-FR"/>
        </w:rPr>
        <w:t> </w:t>
      </w:r>
      <w:r w:rsidRPr="5F10B2AA">
        <w:rPr>
          <w:rFonts w:ascii="Arial" w:eastAsia="Arial" w:hAnsi="Arial" w:cs="Arial"/>
          <w:sz w:val="20"/>
          <w:szCs w:val="20"/>
          <w:lang w:val="fr-FR"/>
        </w:rPr>
        <w:t xml:space="preserve">: Somme des émissions de GES en tonnes de CO2 équivalent </w:t>
      </w:r>
    </w:p>
    <w:p w14:paraId="413BD091" w14:textId="77777777" w:rsidR="00C95AF9" w:rsidRPr="006C0028" w:rsidRDefault="00C95AF9" w:rsidP="00C95AF9">
      <w:pPr>
        <w:spacing w:line="360" w:lineRule="auto"/>
        <w:rPr>
          <w:rFonts w:ascii="Arial" w:hAnsi="Arial" w:cs="Arial"/>
          <w:sz w:val="20"/>
          <w:szCs w:val="20"/>
        </w:rPr>
      </w:pPr>
      <w:r w:rsidRPr="5F10B2AA">
        <w:rPr>
          <w:rFonts w:ascii="Arial" w:eastAsia="Arial" w:hAnsi="Arial" w:cs="Arial"/>
          <w:sz w:val="20"/>
          <w:szCs w:val="20"/>
          <w:lang w:val="fr-FR"/>
        </w:rPr>
        <w:t>n</w:t>
      </w:r>
      <w:r>
        <w:rPr>
          <w:rFonts w:ascii="Arial" w:eastAsia="Arial" w:hAnsi="Arial" w:cs="Arial"/>
          <w:sz w:val="20"/>
          <w:szCs w:val="20"/>
          <w:lang w:val="fr-FR"/>
        </w:rPr>
        <w:t> </w:t>
      </w:r>
      <w:r w:rsidRPr="5F10B2AA">
        <w:rPr>
          <w:rFonts w:ascii="Arial" w:eastAsia="Arial" w:hAnsi="Arial" w:cs="Arial"/>
          <w:sz w:val="20"/>
          <w:szCs w:val="20"/>
          <w:lang w:val="fr-FR"/>
        </w:rPr>
        <w:t xml:space="preserve">: Catégorie de papier </w:t>
      </w:r>
    </w:p>
    <w:p w14:paraId="2EBD3440" w14:textId="77777777" w:rsidR="00C95AF9" w:rsidRDefault="00C95AF9" w:rsidP="00C95AF9">
      <w:pPr>
        <w:spacing w:line="360" w:lineRule="auto"/>
        <w:rPr>
          <w:rFonts w:ascii="Arial" w:hAnsi="Arial" w:cs="Arial"/>
          <w:sz w:val="20"/>
          <w:szCs w:val="20"/>
        </w:rPr>
      </w:pPr>
      <w:r w:rsidRPr="5F10B2AA">
        <w:rPr>
          <w:rFonts w:ascii="Arial" w:eastAsia="Arial" w:hAnsi="Arial" w:cs="Arial"/>
          <w:sz w:val="20"/>
          <w:szCs w:val="20"/>
          <w:lang w:val="fr-FR"/>
        </w:rPr>
        <w:t>Volume de papier consommé</w:t>
      </w:r>
      <w:r>
        <w:rPr>
          <w:rFonts w:ascii="Arial" w:eastAsia="Arial" w:hAnsi="Arial" w:cs="Arial"/>
          <w:sz w:val="20"/>
          <w:szCs w:val="20"/>
          <w:lang w:val="fr-FR"/>
        </w:rPr>
        <w:t> </w:t>
      </w:r>
      <w:r w:rsidRPr="5F10B2AA">
        <w:rPr>
          <w:rFonts w:ascii="Arial" w:eastAsia="Arial" w:hAnsi="Arial" w:cs="Arial"/>
          <w:sz w:val="20"/>
          <w:szCs w:val="20"/>
          <w:lang w:val="fr-FR"/>
        </w:rPr>
        <w:t xml:space="preserve">: Nombre de feuilles utilisées dans une année. </w:t>
      </w:r>
    </w:p>
    <w:p w14:paraId="2B8A5278" w14:textId="77777777" w:rsidR="00C95AF9" w:rsidRDefault="00C95AF9" w:rsidP="00C95AF9">
      <w:pPr>
        <w:spacing w:line="360" w:lineRule="auto"/>
        <w:rPr>
          <w:rFonts w:ascii="Arial" w:eastAsia="Arial" w:hAnsi="Arial" w:cs="Arial"/>
          <w:sz w:val="20"/>
          <w:szCs w:val="20"/>
          <w:lang w:val="fr-FR"/>
        </w:rPr>
      </w:pPr>
      <m:oMath>
        <m:r>
          <w:rPr>
            <w:rFonts w:ascii="Cambria Math" w:eastAsia="Arial" w:hAnsi="Cambria Math" w:cs="Arial"/>
            <w:sz w:val="20"/>
            <w:szCs w:val="20"/>
            <w:lang w:val="fr-FR"/>
          </w:rPr>
          <m:t>FEkgCO2éq/feuille </m:t>
        </m:r>
      </m:oMath>
      <w:r w:rsidRPr="5F10B2AA">
        <w:rPr>
          <w:rFonts w:ascii="Arial" w:eastAsia="Arial" w:hAnsi="Arial" w:cs="Arial"/>
          <w:sz w:val="20"/>
          <w:szCs w:val="20"/>
          <w:lang w:val="fr-FR"/>
        </w:rPr>
        <w:t>: Facteur d’émission en kg CO2éq par catégorie de feuille</w:t>
      </w:r>
    </w:p>
    <w:p w14:paraId="748A898D" w14:textId="77777777" w:rsidR="00C95AF9" w:rsidRPr="006C0028" w:rsidRDefault="00C95AF9" w:rsidP="00C95AF9">
      <w:pPr>
        <w:spacing w:line="360" w:lineRule="auto"/>
        <w:rPr>
          <w:rFonts w:ascii="Arial" w:hAnsi="Arial" w:cs="Arial"/>
          <w:sz w:val="20"/>
          <w:szCs w:val="20"/>
        </w:rPr>
      </w:pPr>
    </w:p>
    <w:p w14:paraId="01CBDCC3" w14:textId="77777777" w:rsidR="00C95AF9" w:rsidRPr="006C0028" w:rsidRDefault="00C95AF9" w:rsidP="00C95AF9">
      <w:pPr>
        <w:spacing w:line="360" w:lineRule="auto"/>
        <w:rPr>
          <w:rFonts w:ascii="Arial" w:eastAsia="Arial" w:hAnsi="Arial" w:cs="Arial"/>
          <w:b/>
          <w:iCs/>
          <w:sz w:val="20"/>
          <w:szCs w:val="20"/>
          <w:lang w:val="en-US"/>
        </w:rPr>
      </w:pPr>
      <w:r w:rsidRPr="006C0028">
        <w:rPr>
          <w:rFonts w:ascii="Arial" w:eastAsia="Arial" w:hAnsi="Arial" w:cs="Arial"/>
          <w:b/>
          <w:sz w:val="20"/>
          <w:szCs w:val="20"/>
          <w:lang w:val="en-US"/>
        </w:rPr>
        <w:t>Source</w:t>
      </w:r>
      <w:r>
        <w:rPr>
          <w:rFonts w:ascii="Arial" w:eastAsia="Arial" w:hAnsi="Arial" w:cs="Arial"/>
          <w:b/>
          <w:sz w:val="20"/>
          <w:szCs w:val="20"/>
          <w:lang w:val="en-US"/>
        </w:rPr>
        <w:t>s </w:t>
      </w:r>
      <w:r w:rsidRPr="006C0028">
        <w:rPr>
          <w:rFonts w:ascii="Arial" w:eastAsia="Arial" w:hAnsi="Arial" w:cs="Arial"/>
          <w:b/>
          <w:iCs/>
          <w:sz w:val="20"/>
          <w:szCs w:val="20"/>
          <w:lang w:val="en-US"/>
        </w:rPr>
        <w:t xml:space="preserve">: </w:t>
      </w:r>
    </w:p>
    <w:p w14:paraId="04E0E61B" w14:textId="77777777" w:rsidR="00C95AF9" w:rsidRPr="00BC300E" w:rsidRDefault="00C95AF9" w:rsidP="00C95AF9">
      <w:pPr>
        <w:pStyle w:val="Paragraphedeliste"/>
        <w:numPr>
          <w:ilvl w:val="0"/>
          <w:numId w:val="18"/>
        </w:numPr>
        <w:spacing w:line="360" w:lineRule="auto"/>
        <w:rPr>
          <w:rFonts w:ascii="Arial" w:hAnsi="Arial"/>
          <w:i/>
          <w:iCs/>
          <w:sz w:val="20"/>
          <w:szCs w:val="20"/>
          <w:lang w:val="en-US"/>
        </w:rPr>
      </w:pPr>
      <w:r w:rsidRPr="00BC300E">
        <w:rPr>
          <w:rFonts w:ascii="Arial" w:eastAsia="Aptos Narrow" w:hAnsi="Arial"/>
          <w:color w:val="000000" w:themeColor="text1"/>
          <w:sz w:val="20"/>
          <w:szCs w:val="20"/>
          <w:lang w:val="en-US"/>
        </w:rPr>
        <w:t>Ministry of Environment and Climate Change Strategy</w:t>
      </w:r>
      <w:r>
        <w:rPr>
          <w:rFonts w:ascii="Arial" w:eastAsia="Aptos Narrow" w:hAnsi="Arial"/>
          <w:color w:val="000000" w:themeColor="text1"/>
          <w:sz w:val="20"/>
          <w:szCs w:val="20"/>
          <w:lang w:val="en-US"/>
        </w:rPr>
        <w:t>.</w:t>
      </w:r>
      <w:r w:rsidRPr="00BC300E">
        <w:rPr>
          <w:rFonts w:ascii="Arial" w:eastAsia="Aptos Narrow" w:hAnsi="Arial"/>
          <w:color w:val="000000" w:themeColor="text1"/>
          <w:sz w:val="20"/>
          <w:szCs w:val="20"/>
          <w:lang w:val="en-US"/>
        </w:rPr>
        <w:t xml:space="preserve"> (2020)</w:t>
      </w:r>
      <w:r>
        <w:rPr>
          <w:rFonts w:ascii="Arial" w:eastAsia="Aptos Narrow" w:hAnsi="Arial"/>
          <w:color w:val="000000" w:themeColor="text1"/>
          <w:sz w:val="20"/>
          <w:szCs w:val="20"/>
          <w:lang w:val="en-US"/>
        </w:rPr>
        <w:t>.</w:t>
      </w:r>
      <w:r w:rsidRPr="00BC300E">
        <w:rPr>
          <w:rFonts w:ascii="Arial" w:eastAsia="Aptos Narrow" w:hAnsi="Arial"/>
          <w:color w:val="000000" w:themeColor="text1"/>
          <w:sz w:val="20"/>
          <w:szCs w:val="20"/>
          <w:lang w:val="en-US"/>
        </w:rPr>
        <w:t xml:space="preserve"> 2020 B.C. Best Practices Methodology for quantifying Greenhouse Gas emission. </w:t>
      </w:r>
    </w:p>
    <w:p w14:paraId="42E8554E" w14:textId="77777777" w:rsidR="00C95AF9" w:rsidRPr="00BC300E" w:rsidRDefault="00C95AF9" w:rsidP="00C95AF9">
      <w:pPr>
        <w:pStyle w:val="Paragraphedeliste"/>
        <w:numPr>
          <w:ilvl w:val="0"/>
          <w:numId w:val="18"/>
        </w:numPr>
        <w:spacing w:line="360" w:lineRule="auto"/>
        <w:rPr>
          <w:rFonts w:ascii="Arial" w:hAnsi="Arial"/>
          <w:sz w:val="20"/>
          <w:szCs w:val="20"/>
          <w:lang w:val="en-US"/>
        </w:rPr>
      </w:pPr>
      <w:r w:rsidRPr="00BC300E">
        <w:rPr>
          <w:rFonts w:ascii="Arial" w:eastAsia="Aptos Narrow" w:hAnsi="Arial"/>
          <w:sz w:val="20"/>
          <w:szCs w:val="20"/>
          <w:lang w:val="en-US"/>
        </w:rPr>
        <w:t>Source facteur d’émission (FE) : 2018 B.C. METHODOLOGICAL GUIDANCE FOR QUANTIFYING GREENHOUSE GAS EMISSIONS. Table 13</w:t>
      </w:r>
    </w:p>
    <w:p w14:paraId="661D6458" w14:textId="77777777" w:rsidR="00C95AF9" w:rsidRPr="00D34B0A" w:rsidRDefault="00C95AF9" w:rsidP="00C95AF9">
      <w:pPr>
        <w:spacing w:line="360" w:lineRule="auto"/>
        <w:rPr>
          <w:rFonts w:ascii="Arial" w:hAnsi="Arial" w:cs="Arial"/>
          <w:sz w:val="20"/>
          <w:szCs w:val="20"/>
          <w:lang w:val="en-US"/>
        </w:rPr>
      </w:pPr>
    </w:p>
    <w:p w14:paraId="109F7EC8" w14:textId="77777777" w:rsidR="00C95AF9" w:rsidRPr="00753F9F" w:rsidRDefault="00C95AF9" w:rsidP="00C95AF9">
      <w:pPr>
        <w:pStyle w:val="Paragraphedeliste"/>
        <w:numPr>
          <w:ilvl w:val="2"/>
          <w:numId w:val="26"/>
        </w:numPr>
        <w:spacing w:line="360" w:lineRule="auto"/>
        <w:rPr>
          <w:rFonts w:ascii="Arial" w:hAnsi="Arial"/>
          <w:b/>
          <w:sz w:val="20"/>
          <w:szCs w:val="20"/>
          <w:lang w:val="fr-FR"/>
        </w:rPr>
      </w:pPr>
      <w:r w:rsidRPr="00753F9F">
        <w:rPr>
          <w:rFonts w:ascii="Arial" w:hAnsi="Arial"/>
          <w:b/>
          <w:sz w:val="20"/>
          <w:szCs w:val="20"/>
          <w:lang w:val="fr-FR"/>
        </w:rPr>
        <w:t>Consommation de nourriture</w:t>
      </w:r>
    </w:p>
    <w:p w14:paraId="51CF66F8" w14:textId="77777777" w:rsidR="00C95AF9" w:rsidRDefault="00C95AF9" w:rsidP="00C95AF9">
      <w:pPr>
        <w:spacing w:line="360" w:lineRule="auto"/>
        <w:rPr>
          <w:rFonts w:ascii="Arial" w:hAnsi="Arial" w:cs="Arial"/>
          <w:sz w:val="20"/>
          <w:szCs w:val="20"/>
          <w:lang w:val="fr-FR"/>
        </w:rPr>
      </w:pPr>
      <w:r w:rsidRPr="006C0028">
        <w:rPr>
          <w:rFonts w:ascii="Arial" w:hAnsi="Arial" w:cs="Arial"/>
          <w:sz w:val="20"/>
          <w:szCs w:val="20"/>
          <w:lang w:val="fr-FR"/>
        </w:rPr>
        <w:t>La consommation de nourriture représentant un certain défi en termes de disponibilité des données, seule</w:t>
      </w:r>
      <w:r>
        <w:rPr>
          <w:rFonts w:ascii="Arial" w:hAnsi="Arial" w:cs="Arial"/>
          <w:sz w:val="20"/>
          <w:szCs w:val="20"/>
          <w:lang w:val="fr-FR"/>
        </w:rPr>
        <w:t xml:space="preserve"> la consommation</w:t>
      </w:r>
      <w:r w:rsidRPr="006C0028">
        <w:rPr>
          <w:rFonts w:ascii="Arial" w:hAnsi="Arial" w:cs="Arial"/>
          <w:sz w:val="20"/>
          <w:szCs w:val="20"/>
          <w:lang w:val="fr-FR"/>
        </w:rPr>
        <w:t xml:space="preserve"> de l’école hôtelière </w:t>
      </w:r>
      <w:r>
        <w:rPr>
          <w:rFonts w:ascii="Arial" w:hAnsi="Arial" w:cs="Arial"/>
          <w:sz w:val="20"/>
          <w:szCs w:val="20"/>
          <w:lang w:val="fr-FR"/>
        </w:rPr>
        <w:t>sera étudiée. Pour le</w:t>
      </w:r>
      <w:r w:rsidRPr="006C0028">
        <w:rPr>
          <w:rFonts w:ascii="Arial" w:hAnsi="Arial" w:cs="Arial"/>
          <w:sz w:val="20"/>
          <w:szCs w:val="20"/>
          <w:lang w:val="fr-FR"/>
        </w:rPr>
        <w:t xml:space="preserve"> siège social</w:t>
      </w:r>
      <w:r>
        <w:rPr>
          <w:rFonts w:ascii="Arial" w:hAnsi="Arial" w:cs="Arial"/>
          <w:sz w:val="20"/>
          <w:szCs w:val="20"/>
          <w:lang w:val="fr-FR"/>
        </w:rPr>
        <w:t>, c’est le transport des aliments fait par les traiteurs qui sera calculé</w:t>
      </w:r>
      <w:r w:rsidRPr="006C0028">
        <w:rPr>
          <w:rFonts w:ascii="Arial" w:hAnsi="Arial" w:cs="Arial"/>
          <w:sz w:val="20"/>
          <w:szCs w:val="20"/>
          <w:lang w:val="fr-FR"/>
        </w:rPr>
        <w:t xml:space="preserve">. </w:t>
      </w:r>
    </w:p>
    <w:p w14:paraId="1CAE074C" w14:textId="77777777" w:rsidR="00C95AF9" w:rsidRPr="0019000F" w:rsidRDefault="00C95AF9" w:rsidP="00C95AF9">
      <w:pPr>
        <w:pStyle w:val="Paragraphedeliste"/>
        <w:numPr>
          <w:ilvl w:val="0"/>
          <w:numId w:val="3"/>
        </w:numPr>
        <w:spacing w:line="360" w:lineRule="auto"/>
        <w:rPr>
          <w:rFonts w:ascii="Arial" w:hAnsi="Arial"/>
          <w:b/>
          <w:bCs/>
          <w:color w:val="000000" w:themeColor="text1"/>
          <w:sz w:val="20"/>
          <w:szCs w:val="20"/>
          <w:lang w:val="fr-FR"/>
        </w:rPr>
      </w:pPr>
      <w:r w:rsidRPr="0019000F">
        <w:rPr>
          <w:rFonts w:ascii="Arial" w:hAnsi="Arial"/>
          <w:b/>
          <w:bCs/>
          <w:color w:val="000000" w:themeColor="text1"/>
          <w:sz w:val="20"/>
          <w:szCs w:val="20"/>
          <w:lang w:val="fr-FR"/>
        </w:rPr>
        <w:t>École hôtelière</w:t>
      </w:r>
    </w:p>
    <w:p w14:paraId="5B5AA1DC" w14:textId="77777777" w:rsidR="00C95AF9" w:rsidRDefault="00C95AF9" w:rsidP="00C95AF9">
      <w:pPr>
        <w:spacing w:line="360" w:lineRule="auto"/>
        <w:jc w:val="both"/>
        <w:rPr>
          <w:rFonts w:ascii="Arial" w:hAnsi="Arial" w:cs="Arial"/>
          <w:color w:val="000000" w:themeColor="text1"/>
          <w:sz w:val="20"/>
          <w:szCs w:val="20"/>
          <w:lang w:val="fr-FR"/>
        </w:rPr>
      </w:pPr>
      <w:r w:rsidRPr="0019000F">
        <w:rPr>
          <w:rFonts w:ascii="Arial" w:hAnsi="Arial" w:cs="Arial"/>
          <w:color w:val="000000" w:themeColor="text1"/>
          <w:sz w:val="20"/>
          <w:szCs w:val="20"/>
          <w:lang w:val="fr-FR"/>
        </w:rPr>
        <w:t xml:space="preserve">Pour l’école hôtelière, il est nécessaire de recueillir les informations relatives à la quantité achetée selon le type de nourriture. Le calculateur présente une large sélection d’aliments, il suffit d’y indiquer la quantité annuelle en kg. Ces informations sont répertoriées dans les factures des différents fournisseurs. Il est important de noter que cette source d’émission présente une incertitude non négligeable, pour plusieurs raisons. Premièrement, il n’a pas été possible de trouver de facteur d’émission pour l’ensemble des ingrédients, seuls ceux présents dans la liste déroulante sont calculés. Deuxièmement, certaines factures n’ont pas pu être étudiées en raison du temps alloué au projet (factures sous format </w:t>
      </w:r>
      <w:r>
        <w:rPr>
          <w:rFonts w:ascii="Arial" w:hAnsi="Arial" w:cs="Arial"/>
          <w:color w:val="000000" w:themeColor="text1"/>
          <w:sz w:val="20"/>
          <w:szCs w:val="20"/>
          <w:lang w:val="fr-FR"/>
        </w:rPr>
        <w:t>PDF</w:t>
      </w:r>
      <w:r w:rsidRPr="0019000F">
        <w:rPr>
          <w:rFonts w:ascii="Arial" w:hAnsi="Arial" w:cs="Arial"/>
          <w:color w:val="000000" w:themeColor="text1"/>
          <w:sz w:val="20"/>
          <w:szCs w:val="20"/>
          <w:lang w:val="fr-FR"/>
        </w:rPr>
        <w:t xml:space="preserve">, avec de nombreuses pages à traiter à la main), des quantités qui n’étaient pas toujours clairement indiquées, et une l’incertitude quant au fait que la totalité des factures ait été fournie. </w:t>
      </w:r>
    </w:p>
    <w:p w14:paraId="3F00580D" w14:textId="77777777" w:rsidR="00C95AF9" w:rsidRPr="00F97418" w:rsidRDefault="00C95AF9" w:rsidP="00C95AF9">
      <w:pPr>
        <w:spacing w:line="360" w:lineRule="auto"/>
        <w:jc w:val="both"/>
        <w:rPr>
          <w:rFonts w:ascii="Arial" w:hAnsi="Arial" w:cs="Arial"/>
          <w:b/>
          <w:bCs/>
          <w:color w:val="000000" w:themeColor="text1"/>
          <w:sz w:val="20"/>
          <w:szCs w:val="20"/>
          <w:lang w:val="fr-FR"/>
        </w:rPr>
      </w:pPr>
      <w:r w:rsidRPr="00F97418">
        <w:rPr>
          <w:rFonts w:ascii="Arial" w:hAnsi="Arial" w:cs="Arial"/>
          <w:b/>
          <w:bCs/>
          <w:color w:val="000000" w:themeColor="text1"/>
          <w:sz w:val="20"/>
          <w:szCs w:val="20"/>
          <w:lang w:val="fr-FR"/>
        </w:rPr>
        <w:t>Recommandation</w:t>
      </w:r>
    </w:p>
    <w:p w14:paraId="0B3ED07B" w14:textId="77777777" w:rsidR="00C95AF9" w:rsidRDefault="00C95AF9" w:rsidP="00C95AF9">
      <w:pPr>
        <w:spacing w:line="360" w:lineRule="auto"/>
        <w:jc w:val="both"/>
        <w:rPr>
          <w:rFonts w:ascii="Arial" w:hAnsi="Arial" w:cs="Arial"/>
          <w:sz w:val="20"/>
          <w:szCs w:val="20"/>
        </w:rPr>
      </w:pPr>
      <w:r w:rsidRPr="00837999">
        <w:rPr>
          <w:rFonts w:ascii="Arial" w:hAnsi="Arial" w:cs="Arial"/>
          <w:sz w:val="20"/>
          <w:szCs w:val="20"/>
        </w:rPr>
        <w:t>L’idéal serait de réunir dans tableur Excel l’ensemble des factures. Néanmoins cette tâche peut également s’avérer très chronophage. Ainsi, il serait pertinent de réunir l’ensemble des factures, chacune sous la forme d’un tableau. Il a été constaté que certains fournisseurs utilisent ce format. Pour ceux qui ne pourraient pas fournir ce type de fichier, il pourrait être intéressant de réunir les informations dans des tableaux Excel au fur et à mesure, pour éviter d’avoir à traiter l’ensemble des commandes de l’année d’un coup</w:t>
      </w:r>
      <w:r>
        <w:rPr>
          <w:rFonts w:ascii="Arial" w:hAnsi="Arial" w:cs="Arial"/>
          <w:sz w:val="20"/>
          <w:szCs w:val="20"/>
        </w:rPr>
        <w:t xml:space="preserve">. </w:t>
      </w:r>
      <w:r w:rsidRPr="00837999">
        <w:rPr>
          <w:rFonts w:ascii="Arial" w:hAnsi="Arial" w:cs="Arial"/>
          <w:sz w:val="20"/>
          <w:szCs w:val="20"/>
        </w:rPr>
        <w:t>Ainsi, la récolte de données serait plus complète.</w:t>
      </w:r>
    </w:p>
    <w:p w14:paraId="03D0A56D" w14:textId="77777777" w:rsidR="00C95AF9" w:rsidRPr="001F147E" w:rsidRDefault="00C95AF9" w:rsidP="00C95AF9">
      <w:pPr>
        <w:spacing w:line="360" w:lineRule="auto"/>
        <w:jc w:val="both"/>
        <w:rPr>
          <w:rFonts w:ascii="Arial" w:hAnsi="Arial" w:cs="Arial"/>
          <w:color w:val="000000" w:themeColor="text1"/>
          <w:sz w:val="20"/>
          <w:szCs w:val="20"/>
        </w:rPr>
      </w:pPr>
    </w:p>
    <w:p w14:paraId="7666F68C" w14:textId="77777777" w:rsidR="00C95AF9" w:rsidRPr="007F6397" w:rsidRDefault="00C95AF9" w:rsidP="00C95AF9">
      <w:pPr>
        <w:spacing w:line="360" w:lineRule="auto"/>
        <w:jc w:val="both"/>
        <w:rPr>
          <w:rFonts w:ascii="Arial" w:hAnsi="Arial" w:cs="Arial"/>
          <w:b/>
          <w:sz w:val="20"/>
          <w:szCs w:val="20"/>
          <w:lang w:val="fr-FR"/>
        </w:rPr>
      </w:pPr>
      <w:r w:rsidRPr="70D93472">
        <w:rPr>
          <w:rFonts w:ascii="Arial" w:hAnsi="Arial" w:cs="Arial"/>
          <w:b/>
          <w:bCs/>
          <w:sz w:val="20"/>
          <w:szCs w:val="20"/>
          <w:lang w:val="fr-FR"/>
        </w:rPr>
        <w:t>Méthode de calcul</w:t>
      </w:r>
    </w:p>
    <w:p w14:paraId="670D62A7" w14:textId="77777777" w:rsidR="00C95AF9" w:rsidRDefault="00C95AF9" w:rsidP="00C95AF9">
      <w:pPr>
        <w:pStyle w:val="Lgende"/>
        <w:keepNext/>
        <w:jc w:val="both"/>
      </w:pPr>
      <w:bookmarkStart w:id="44" w:name="_Toc164633623"/>
      <w:r>
        <w:t xml:space="preserve">Équation </w:t>
      </w:r>
      <w:r>
        <w:fldChar w:fldCharType="begin"/>
      </w:r>
      <w:r>
        <w:instrText xml:space="preserve"> SEQ Équation \* ARABIC </w:instrText>
      </w:r>
      <w:r>
        <w:fldChar w:fldCharType="separate"/>
      </w:r>
      <w:r>
        <w:rPr>
          <w:noProof/>
        </w:rPr>
        <w:t>10</w:t>
      </w:r>
      <w:r>
        <w:rPr>
          <w:noProof/>
        </w:rPr>
        <w:fldChar w:fldCharType="end"/>
      </w:r>
      <w:r>
        <w:rPr>
          <w:noProof/>
        </w:rPr>
        <w:t> </w:t>
      </w:r>
      <w:r>
        <w:t xml:space="preserve">: </w:t>
      </w:r>
      <w:r w:rsidRPr="005053D4">
        <w:t>Émissions liées à la consommation de nourriture</w:t>
      </w:r>
      <w:bookmarkEnd w:id="44"/>
    </w:p>
    <w:p w14:paraId="078E7C02" w14:textId="77777777" w:rsidR="00C95AF9" w:rsidRPr="002E5542" w:rsidRDefault="00C95AF9" w:rsidP="00C95AF9">
      <w:pPr>
        <w:spacing w:line="360" w:lineRule="auto"/>
        <w:jc w:val="both"/>
        <w:rPr>
          <w:rFonts w:ascii="Arial" w:eastAsiaTheme="minorEastAsia" w:hAnsi="Arial" w:cs="Arial"/>
          <w:sz w:val="20"/>
          <w:szCs w:val="20"/>
        </w:rPr>
      </w:pPr>
      <m:oMathPara>
        <m:oMath>
          <m:r>
            <w:rPr>
              <w:rFonts w:ascii="Cambria Math" w:hAnsi="Cambria Math" w:cs="Arial"/>
              <w:sz w:val="20"/>
              <w:szCs w:val="20"/>
            </w:rPr>
            <m:t xml:space="preserve">gCO2éq = </m:t>
          </m:r>
          <m:nary>
            <m:naryPr>
              <m:chr m:val="∑"/>
              <m:subHide m:val="1"/>
              <m:supHide m:val="1"/>
              <m:ctrlPr>
                <w:rPr>
                  <w:rFonts w:ascii="Cambria Math" w:hAnsi="Cambria Math" w:cs="Arial"/>
                  <w:i/>
                  <w:sz w:val="20"/>
                  <w:szCs w:val="20"/>
                </w:rPr>
              </m:ctrlPr>
            </m:naryPr>
            <m:sub/>
            <m:sup/>
            <m:e>
              <m:r>
                <w:rPr>
                  <w:rFonts w:ascii="Cambria Math" w:hAnsi="Cambria Math" w:cs="Arial"/>
                  <w:sz w:val="20"/>
                  <w:szCs w:val="20"/>
                </w:rPr>
                <m:t>Volumekg</m:t>
              </m:r>
            </m:e>
          </m:nary>
          <m:r>
            <w:rPr>
              <w:rFonts w:ascii="Cambria Math" w:hAnsi="Cambria Math" w:cs="Arial"/>
              <w:sz w:val="20"/>
              <w:szCs w:val="20"/>
            </w:rPr>
            <m:t xml:space="preserve">*FEkgco2éq*1000  </m:t>
          </m:r>
        </m:oMath>
      </m:oMathPara>
    </w:p>
    <w:p w14:paraId="00381C51" w14:textId="77777777" w:rsidR="00C95AF9" w:rsidRPr="00F05A91"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tCO2éq = gCO2éq/</m:t>
          </m:r>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6</m:t>
              </m:r>
            </m:sup>
          </m:sSup>
        </m:oMath>
      </m:oMathPara>
    </w:p>
    <w:p w14:paraId="03A2FCC3" w14:textId="77777777" w:rsidR="00C95AF9" w:rsidRPr="00972208" w:rsidRDefault="00C95AF9" w:rsidP="00C95AF9">
      <w:pPr>
        <w:spacing w:line="360" w:lineRule="auto"/>
        <w:jc w:val="both"/>
        <w:rPr>
          <w:rFonts w:ascii="Arial" w:hAnsi="Arial" w:cs="Arial"/>
          <w:sz w:val="20"/>
          <w:szCs w:val="20"/>
          <w:lang w:val="en-US"/>
        </w:rPr>
      </w:pPr>
      <w:r w:rsidRPr="00972208">
        <w:rPr>
          <w:rFonts w:ascii="Arial" w:hAnsi="Arial" w:cs="Arial"/>
          <w:b/>
          <w:sz w:val="20"/>
          <w:szCs w:val="20"/>
          <w:lang w:val="en-US"/>
        </w:rPr>
        <w:t>Source</w:t>
      </w:r>
    </w:p>
    <w:p w14:paraId="1EC77433" w14:textId="77777777" w:rsidR="00C95AF9" w:rsidRPr="0019000F" w:rsidRDefault="00C95AF9" w:rsidP="00C95AF9">
      <w:pPr>
        <w:spacing w:line="360" w:lineRule="auto"/>
        <w:jc w:val="both"/>
        <w:rPr>
          <w:rFonts w:ascii="Arial" w:hAnsi="Arial" w:cs="Arial"/>
          <w:sz w:val="20"/>
          <w:szCs w:val="20"/>
          <w:lang w:val="en-US"/>
        </w:rPr>
      </w:pPr>
      <w:r w:rsidRPr="00972208">
        <w:rPr>
          <w:rFonts w:ascii="Arial" w:hAnsi="Arial" w:cs="Arial"/>
          <w:sz w:val="20"/>
          <w:szCs w:val="20"/>
          <w:lang w:val="en-US"/>
        </w:rPr>
        <w:t xml:space="preserve">Ritchie, H., Rosado, P., Roser, M. (2022) Environmental Impacts of Food Production. </w:t>
      </w:r>
      <w:r w:rsidRPr="0019000F">
        <w:rPr>
          <w:rFonts w:ascii="Arial" w:hAnsi="Arial" w:cs="Arial"/>
          <w:sz w:val="20"/>
          <w:szCs w:val="20"/>
          <w:lang w:val="en-US"/>
        </w:rPr>
        <w:t>Ourworldindata.org. https://ourworldindata.org/environmental-impacts-of-food</w:t>
      </w:r>
    </w:p>
    <w:p w14:paraId="64C18295" w14:textId="77777777" w:rsidR="00C95AF9" w:rsidRPr="0019000F" w:rsidRDefault="00C95AF9" w:rsidP="00C95AF9">
      <w:pPr>
        <w:spacing w:line="360" w:lineRule="auto"/>
        <w:rPr>
          <w:rFonts w:ascii="Arial" w:hAnsi="Arial"/>
          <w:b/>
          <w:color w:val="000000" w:themeColor="text1"/>
          <w:sz w:val="20"/>
          <w:szCs w:val="20"/>
          <w:lang w:val="en-US"/>
        </w:rPr>
      </w:pPr>
    </w:p>
    <w:p w14:paraId="6EBB6EAC" w14:textId="77777777" w:rsidR="00C95AF9" w:rsidRPr="00C20E0E" w:rsidRDefault="00C95AF9" w:rsidP="00C95AF9">
      <w:pPr>
        <w:pStyle w:val="Paragraphedeliste"/>
        <w:numPr>
          <w:ilvl w:val="0"/>
          <w:numId w:val="3"/>
        </w:numPr>
        <w:spacing w:line="360" w:lineRule="auto"/>
        <w:rPr>
          <w:rFonts w:ascii="Arial" w:hAnsi="Arial"/>
          <w:b/>
          <w:color w:val="000000" w:themeColor="text1"/>
          <w:sz w:val="20"/>
          <w:szCs w:val="20"/>
        </w:rPr>
      </w:pPr>
      <w:r>
        <w:rPr>
          <w:rFonts w:ascii="Arial" w:hAnsi="Arial"/>
          <w:b/>
          <w:color w:val="000000" w:themeColor="text1"/>
          <w:sz w:val="20"/>
          <w:szCs w:val="20"/>
        </w:rPr>
        <w:t>Siège social</w:t>
      </w:r>
    </w:p>
    <w:p w14:paraId="2791AB3B" w14:textId="77777777" w:rsidR="00C95AF9" w:rsidRPr="0019000F" w:rsidRDefault="00C95AF9" w:rsidP="00C95AF9">
      <w:pPr>
        <w:spacing w:line="360" w:lineRule="auto"/>
        <w:rPr>
          <w:rFonts w:ascii="Arial" w:hAnsi="Arial" w:cs="Arial"/>
          <w:color w:val="000000" w:themeColor="text1"/>
          <w:sz w:val="20"/>
          <w:szCs w:val="20"/>
          <w:lang w:val="fr-FR"/>
        </w:rPr>
      </w:pPr>
      <w:r w:rsidRPr="0019000F">
        <w:rPr>
          <w:rFonts w:ascii="Arial" w:hAnsi="Arial" w:cs="Arial"/>
          <w:color w:val="000000" w:themeColor="text1"/>
          <w:sz w:val="20"/>
          <w:szCs w:val="20"/>
          <w:lang w:val="fr-FR"/>
        </w:rPr>
        <w:t xml:space="preserve">Pour ce qui est du siège social, il a été décidé de mesurer l’impact des livraisons de traiteurs au cours de l’année. L’information relative à la quantité totale de chaque aliment n’étant pas disponible, il a été décidé de fonder ce calcul sur les émissions liées à la livraison de la nourriture. Ainsi, dans le calculateur, veuillez indiquer le nombre de kilomètres effectués par les services de traiteur. </w:t>
      </w:r>
    </w:p>
    <w:p w14:paraId="1A62BBE5" w14:textId="77777777" w:rsidR="00C95AF9" w:rsidRPr="0019000F" w:rsidRDefault="00C95AF9" w:rsidP="00C95AF9">
      <w:pPr>
        <w:spacing w:line="360" w:lineRule="auto"/>
        <w:jc w:val="both"/>
        <w:rPr>
          <w:rFonts w:ascii="Arial" w:hAnsi="Arial" w:cs="Arial"/>
          <w:color w:val="000000" w:themeColor="text1"/>
          <w:sz w:val="20"/>
          <w:szCs w:val="20"/>
        </w:rPr>
      </w:pPr>
      <w:r w:rsidRPr="0019000F">
        <w:rPr>
          <w:rFonts w:ascii="Arial" w:hAnsi="Arial" w:cs="Arial"/>
          <w:color w:val="000000" w:themeColor="text1"/>
          <w:sz w:val="20"/>
          <w:szCs w:val="20"/>
        </w:rPr>
        <w:t xml:space="preserve">Sont ainsi quantifiées les émissions liées à la livraison effectuée par les traiteurs, lors des évènements et des rencontres au sein de l’organisation. La quantité de kilomètres effectuée par chaque traiteur lors de la livraison d’aliments et de plats doit être calculée. Faute de connaitre le type de véhicule utilisé pour la livraison, il a été décidé de choisir le camion léger à essence comme mode de transport. </w:t>
      </w:r>
    </w:p>
    <w:p w14:paraId="58CF0247" w14:textId="77777777" w:rsidR="00C95AF9" w:rsidRPr="0019000F" w:rsidRDefault="00C95AF9" w:rsidP="00C95AF9">
      <w:pPr>
        <w:spacing w:line="360" w:lineRule="auto"/>
        <w:rPr>
          <w:rFonts w:ascii="Arial" w:hAnsi="Arial" w:cs="Arial"/>
          <w:color w:val="000000" w:themeColor="text1"/>
          <w:sz w:val="20"/>
          <w:szCs w:val="20"/>
          <w:lang w:val="fr-FR"/>
        </w:rPr>
      </w:pPr>
      <w:r w:rsidRPr="0019000F">
        <w:rPr>
          <w:rFonts w:ascii="Arial" w:hAnsi="Arial" w:cs="Arial"/>
          <w:color w:val="000000" w:themeColor="text1"/>
          <w:sz w:val="20"/>
          <w:szCs w:val="20"/>
          <w:lang w:val="fr-FR"/>
        </w:rPr>
        <w:t>Cette donnée représente une incertitude moyenne</w:t>
      </w:r>
      <w:r>
        <w:rPr>
          <w:rFonts w:ascii="Arial" w:hAnsi="Arial" w:cs="Arial"/>
          <w:color w:val="000000" w:themeColor="text1"/>
          <w:sz w:val="20"/>
          <w:szCs w:val="20"/>
          <w:lang w:val="fr-FR"/>
        </w:rPr>
        <w:t xml:space="preserve"> mais</w:t>
      </w:r>
      <w:r w:rsidRPr="0019000F">
        <w:rPr>
          <w:rFonts w:ascii="Arial" w:hAnsi="Arial" w:cs="Arial"/>
          <w:color w:val="000000" w:themeColor="text1"/>
          <w:sz w:val="20"/>
          <w:szCs w:val="20"/>
          <w:lang w:val="fr-FR"/>
        </w:rPr>
        <w:t xml:space="preserve"> permet d’intégrer cette source d’émission de manière approximative. Dans l’idéal, à l’avenir il conviendrait de tenir à jour un registre des livraisons de traiteurs, en indiquant : le lieu de départ de la livraison et le type d’ingrédients principalement livrés. </w:t>
      </w:r>
    </w:p>
    <w:p w14:paraId="18973F94" w14:textId="77777777" w:rsidR="00C95AF9" w:rsidRPr="0019000F" w:rsidRDefault="00C95AF9" w:rsidP="00C95AF9">
      <w:pPr>
        <w:spacing w:line="360" w:lineRule="auto"/>
        <w:jc w:val="both"/>
        <w:rPr>
          <w:rFonts w:ascii="Arial" w:hAnsi="Arial" w:cs="Arial"/>
          <w:color w:val="000000" w:themeColor="text1"/>
          <w:sz w:val="20"/>
          <w:szCs w:val="20"/>
          <w:lang w:val="fr-FR"/>
        </w:rPr>
      </w:pPr>
      <w:r w:rsidRPr="0019000F">
        <w:rPr>
          <w:rFonts w:ascii="Arial" w:hAnsi="Arial" w:cs="Arial"/>
          <w:color w:val="000000" w:themeColor="text1"/>
          <w:sz w:val="20"/>
          <w:szCs w:val="20"/>
          <w:lang w:val="fr-FR"/>
        </w:rPr>
        <w:t>Personne responsable : service des ressources matérielles.</w:t>
      </w:r>
    </w:p>
    <w:p w14:paraId="7D6EC5D0" w14:textId="77777777" w:rsidR="00C95AF9" w:rsidRDefault="00C95AF9" w:rsidP="00C95AF9">
      <w:pPr>
        <w:spacing w:line="360" w:lineRule="auto"/>
        <w:jc w:val="both"/>
        <w:rPr>
          <w:rFonts w:ascii="Arial" w:hAnsi="Arial" w:cs="Arial"/>
          <w:color w:val="000000" w:themeColor="text1"/>
          <w:sz w:val="20"/>
          <w:szCs w:val="20"/>
          <w:lang w:val="fr-FR"/>
        </w:rPr>
      </w:pPr>
    </w:p>
    <w:p w14:paraId="1DA7AD7B" w14:textId="77777777" w:rsidR="00C95AF9" w:rsidRPr="005361DA" w:rsidRDefault="00C95AF9" w:rsidP="00C95AF9">
      <w:pPr>
        <w:spacing w:line="360" w:lineRule="auto"/>
        <w:jc w:val="both"/>
        <w:rPr>
          <w:rFonts w:ascii="Arial" w:hAnsi="Arial" w:cs="Arial"/>
          <w:b/>
          <w:bCs/>
          <w:color w:val="000000" w:themeColor="text1"/>
          <w:sz w:val="20"/>
          <w:szCs w:val="20"/>
          <w:lang w:val="fr-FR"/>
        </w:rPr>
      </w:pPr>
      <w:r w:rsidRPr="005361DA">
        <w:rPr>
          <w:rFonts w:ascii="Arial" w:hAnsi="Arial" w:cs="Arial"/>
          <w:b/>
          <w:bCs/>
          <w:color w:val="000000" w:themeColor="text1"/>
          <w:sz w:val="20"/>
          <w:szCs w:val="20"/>
          <w:lang w:val="fr-FR"/>
        </w:rPr>
        <w:t>Recommandation</w:t>
      </w:r>
    </w:p>
    <w:p w14:paraId="44B71755" w14:textId="77777777" w:rsidR="00C95AF9" w:rsidRDefault="00C95AF9" w:rsidP="00C95AF9">
      <w:pPr>
        <w:spacing w:line="360" w:lineRule="auto"/>
        <w:jc w:val="both"/>
        <w:rPr>
          <w:rFonts w:ascii="Arial" w:hAnsi="Arial" w:cs="Arial"/>
          <w:color w:val="000000" w:themeColor="text1"/>
          <w:sz w:val="20"/>
          <w:szCs w:val="20"/>
          <w:lang w:val="fr-FR"/>
        </w:rPr>
      </w:pPr>
      <w:r>
        <w:rPr>
          <w:rFonts w:ascii="Arial" w:hAnsi="Arial" w:cs="Arial"/>
          <w:color w:val="000000" w:themeColor="text1"/>
          <w:sz w:val="20"/>
          <w:szCs w:val="20"/>
          <w:lang w:val="fr-FR"/>
        </w:rPr>
        <w:t xml:space="preserve">Il est recommandé pour les prochains bilans de s’intéresser également au contenu des livraisons de traiteur. Cela peut passer par un accord avec les fournisseurs, qui pourraient peut-être fournir une liste des plats fournis. Si cette tâche s’avère trop compliqué, une autre option pourrait être envisagée : pour chaque traiteur, déterminer le type principal d’aliments fournis (ex : fromage, charcuterie, fruits, boissons etc.). Cela peut permettre d’établir un ordre de grandeur des émissions liées. </w:t>
      </w:r>
    </w:p>
    <w:p w14:paraId="3F06F4F1" w14:textId="77777777" w:rsidR="00C95AF9" w:rsidRPr="00E8580A" w:rsidRDefault="00C95AF9" w:rsidP="00C95AF9">
      <w:pPr>
        <w:spacing w:line="360" w:lineRule="auto"/>
        <w:jc w:val="both"/>
        <w:rPr>
          <w:rFonts w:ascii="Arial" w:hAnsi="Arial" w:cs="Arial"/>
          <w:color w:val="000000" w:themeColor="text1"/>
          <w:sz w:val="20"/>
          <w:szCs w:val="20"/>
          <w:lang w:val="fr-FR"/>
        </w:rPr>
      </w:pPr>
    </w:p>
    <w:p w14:paraId="08EF8BF5" w14:textId="77777777" w:rsidR="00C95AF9" w:rsidRPr="00BC300E" w:rsidRDefault="00C95AF9" w:rsidP="00C95AF9">
      <w:pPr>
        <w:spacing w:line="360" w:lineRule="auto"/>
        <w:jc w:val="both"/>
        <w:rPr>
          <w:rFonts w:ascii="Arial" w:hAnsi="Arial" w:cs="Arial"/>
          <w:b/>
          <w:color w:val="000000" w:themeColor="text1"/>
          <w:sz w:val="20"/>
          <w:szCs w:val="20"/>
        </w:rPr>
      </w:pPr>
      <w:r w:rsidRPr="00BC300E">
        <w:rPr>
          <w:rFonts w:ascii="Arial" w:hAnsi="Arial" w:cs="Arial"/>
          <w:b/>
          <w:color w:val="000000" w:themeColor="text1"/>
          <w:sz w:val="20"/>
          <w:szCs w:val="20"/>
        </w:rPr>
        <w:t>Méthode de calcul</w:t>
      </w:r>
    </w:p>
    <w:p w14:paraId="68D8F7A4" w14:textId="77777777" w:rsidR="00C95AF9" w:rsidRPr="006C0028" w:rsidRDefault="00C95AF9" w:rsidP="00C95AF9">
      <w:pPr>
        <w:spacing w:line="360" w:lineRule="auto"/>
        <w:jc w:val="both"/>
        <w:rPr>
          <w:rFonts w:ascii="Arial" w:hAnsi="Arial" w:cs="Arial"/>
          <w:color w:val="000000" w:themeColor="text1"/>
          <w:sz w:val="20"/>
          <w:szCs w:val="20"/>
        </w:rPr>
      </w:pPr>
    </w:p>
    <w:p w14:paraId="66A12CE9" w14:textId="77777777" w:rsidR="00C95AF9" w:rsidRDefault="00C95AF9" w:rsidP="00C95AF9">
      <w:pPr>
        <w:pStyle w:val="Lgende"/>
        <w:keepNext/>
        <w:jc w:val="both"/>
      </w:pPr>
      <w:bookmarkStart w:id="45" w:name="_Toc164633624"/>
      <w:r>
        <w:t xml:space="preserve">Équation </w:t>
      </w:r>
      <w:r>
        <w:fldChar w:fldCharType="begin"/>
      </w:r>
      <w:r>
        <w:instrText xml:space="preserve"> SEQ Équation \* ARABIC </w:instrText>
      </w:r>
      <w:r>
        <w:fldChar w:fldCharType="separate"/>
      </w:r>
      <w:r>
        <w:rPr>
          <w:noProof/>
        </w:rPr>
        <w:t>11</w:t>
      </w:r>
      <w:r>
        <w:rPr>
          <w:noProof/>
        </w:rPr>
        <w:fldChar w:fldCharType="end"/>
      </w:r>
      <w:r>
        <w:rPr>
          <w:noProof/>
        </w:rPr>
        <w:t> </w:t>
      </w:r>
      <w:r>
        <w:t>: Calcul des émissions des livraisons traiteur</w:t>
      </w:r>
      <w:bookmarkEnd w:id="45"/>
    </w:p>
    <w:p w14:paraId="5044DAC8" w14:textId="77777777" w:rsidR="00C95AF9" w:rsidRPr="006C0028" w:rsidRDefault="00C95AF9" w:rsidP="00C95AF9">
      <w:pPr>
        <w:spacing w:line="360" w:lineRule="auto"/>
        <w:jc w:val="both"/>
        <w:rPr>
          <w:rFonts w:ascii="Arial" w:eastAsiaTheme="minorEastAsia" w:hAnsi="Arial" w:cs="Arial"/>
          <w:sz w:val="20"/>
          <w:szCs w:val="20"/>
        </w:rPr>
      </w:pPr>
      <m:oMathPara>
        <m:oMathParaPr>
          <m:jc m:val="left"/>
        </m:oMathParaPr>
        <m:oMath>
          <m:r>
            <w:rPr>
              <w:rFonts w:ascii="Cambria Math" w:hAnsi="Cambria Math" w:cs="Arial"/>
              <w:sz w:val="20"/>
              <w:szCs w:val="20"/>
            </w:rPr>
            <m:t>g</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 xml:space="preserve">éq= </m:t>
          </m:r>
          <m:nary>
            <m:naryPr>
              <m:chr m:val="∑"/>
              <m:limLoc m:val="undOvr"/>
              <m:ctrlPr>
                <w:rPr>
                  <w:rFonts w:ascii="Cambria Math" w:hAnsi="Cambria Math" w:cs="Arial"/>
                  <w:i/>
                  <w:sz w:val="20"/>
                  <w:szCs w:val="20"/>
                </w:rPr>
              </m:ctrlPr>
            </m:naryPr>
            <m:sub>
              <m:r>
                <w:rPr>
                  <w:rFonts w:ascii="Cambria Math" w:hAnsi="Cambria Math" w:cs="Arial"/>
                  <w:sz w:val="20"/>
                  <w:szCs w:val="20"/>
                </w:rPr>
                <m:t>Camion léger</m:t>
              </m:r>
            </m:sub>
            <m:sup>
              <m:r>
                <w:rPr>
                  <w:rFonts w:ascii="Cambria Math" w:hAnsi="Cambria Math" w:cs="Arial"/>
                  <w:sz w:val="20"/>
                  <w:szCs w:val="20"/>
                </w:rPr>
                <m:t>Essence</m:t>
              </m:r>
            </m:sup>
            <m:e>
              <m:sSub>
                <m:sSubPr>
                  <m:ctrlPr>
                    <w:rPr>
                      <w:rFonts w:ascii="Cambria Math" w:hAnsi="Cambria Math" w:cs="Arial"/>
                      <w:i/>
                      <w:sz w:val="20"/>
                      <w:szCs w:val="20"/>
                    </w:rPr>
                  </m:ctrlPr>
                </m:sSubPr>
                <m:e>
                  <m:r>
                    <w:rPr>
                      <w:rFonts w:ascii="Cambria Math" w:hAnsi="Cambria Math" w:cs="Arial"/>
                      <w:sz w:val="20"/>
                      <w:szCs w:val="20"/>
                    </w:rPr>
                    <m:t>Volume</m:t>
                  </m:r>
                </m:e>
                <m:sub>
                  <m:r>
                    <w:rPr>
                      <w:rFonts w:ascii="Cambria Math" w:hAnsi="Cambria Math" w:cs="Arial"/>
                      <w:sz w:val="20"/>
                      <w:szCs w:val="20"/>
                    </w:rPr>
                    <m:t>Litre</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r>
                        <w:rPr>
                          <w:rFonts w:ascii="Cambria Math" w:hAnsi="Cambria Math" w:cs="Arial"/>
                          <w:sz w:val="20"/>
                          <w:szCs w:val="20"/>
                        </w:rPr>
                        <m:t>O</m:t>
                      </m:r>
                    </m:sub>
                  </m:sSub>
                </m:e>
              </m:d>
            </m:e>
          </m:nary>
        </m:oMath>
      </m:oMathPara>
    </w:p>
    <w:p w14:paraId="7C8A1952" w14:textId="77777777" w:rsidR="00C95AF9" w:rsidRDefault="00C95AF9" w:rsidP="00C95AF9">
      <w:pPr>
        <w:spacing w:line="360" w:lineRule="auto"/>
        <w:jc w:val="both"/>
        <w:rPr>
          <w:rFonts w:ascii="Arial" w:hAnsi="Arial" w:cs="Arial"/>
          <w:b/>
          <w:sz w:val="20"/>
          <w:szCs w:val="20"/>
          <w:lang w:val="fr-FR"/>
        </w:rPr>
      </w:pPr>
      <w:r w:rsidRPr="006C0028">
        <w:rPr>
          <w:rFonts w:ascii="Arial" w:hAnsi="Arial" w:cs="Arial"/>
          <w:b/>
          <w:sz w:val="20"/>
          <w:szCs w:val="20"/>
          <w:lang w:val="fr-FR"/>
        </w:rPr>
        <w:t>Source</w:t>
      </w:r>
      <w:r>
        <w:rPr>
          <w:rFonts w:ascii="Arial" w:hAnsi="Arial" w:cs="Arial"/>
          <w:b/>
          <w:sz w:val="20"/>
          <w:szCs w:val="20"/>
          <w:lang w:val="fr-FR"/>
        </w:rPr>
        <w:t>s</w:t>
      </w:r>
    </w:p>
    <w:p w14:paraId="58FA69DB" w14:textId="77777777" w:rsidR="00C95AF9" w:rsidRPr="00405054" w:rsidRDefault="00C95AF9" w:rsidP="00C95AF9">
      <w:pPr>
        <w:pStyle w:val="Paragraphedeliste"/>
        <w:numPr>
          <w:ilvl w:val="0"/>
          <w:numId w:val="8"/>
        </w:numPr>
        <w:spacing w:line="360" w:lineRule="auto"/>
        <w:rPr>
          <w:rFonts w:ascii="Arial" w:eastAsia="Times New Roman" w:hAnsi="Arial"/>
          <w:color w:val="000000" w:themeColor="text1"/>
          <w:sz w:val="20"/>
          <w:szCs w:val="20"/>
          <w:lang w:val="fr-FR"/>
        </w:rPr>
      </w:pPr>
      <w:hyperlink r:id="rId12">
        <w:r w:rsidRPr="10DECB33">
          <w:rPr>
            <w:rStyle w:val="Lienhypertexte"/>
            <w:rFonts w:ascii="Arial" w:eastAsia="Times New Roman" w:hAnsi="Arial"/>
            <w:color w:val="000000" w:themeColor="text1"/>
            <w:sz w:val="20"/>
            <w:szCs w:val="20"/>
            <w:lang w:val="fr-FR"/>
          </w:rPr>
          <w:t>https://tc.canada.ca/fr/services-generaux/politiques/annuel-2014-camions-porteurs-tracteurs-semi-remorques-fourgons-marchandise</w:t>
        </w:r>
      </w:hyperlink>
      <w:r>
        <w:rPr>
          <w:rFonts w:ascii="Arial" w:eastAsia="Times New Roman" w:hAnsi="Arial"/>
          <w:color w:val="000000" w:themeColor="text1"/>
          <w:sz w:val="20"/>
          <w:szCs w:val="20"/>
          <w:lang w:val="fr-FR"/>
        </w:rPr>
        <w:t> </w:t>
      </w:r>
      <w:r w:rsidRPr="10DECB33">
        <w:rPr>
          <w:rFonts w:ascii="Arial" w:eastAsia="Times New Roman" w:hAnsi="Arial"/>
          <w:color w:val="000000" w:themeColor="text1"/>
          <w:sz w:val="20"/>
          <w:szCs w:val="20"/>
          <w:lang w:val="fr-FR"/>
        </w:rPr>
        <w:t xml:space="preserve">; </w:t>
      </w:r>
    </w:p>
    <w:p w14:paraId="19BBD532" w14:textId="77777777" w:rsidR="00C95AF9" w:rsidRPr="00753F9F" w:rsidRDefault="00C95AF9" w:rsidP="00C95AF9">
      <w:pPr>
        <w:pStyle w:val="Paragraphedeliste"/>
        <w:numPr>
          <w:ilvl w:val="0"/>
          <w:numId w:val="8"/>
        </w:numPr>
        <w:spacing w:line="360" w:lineRule="auto"/>
        <w:rPr>
          <w:rFonts w:ascii="Arial" w:eastAsia="Times New Roman" w:hAnsi="Arial"/>
          <w:color w:val="000000" w:themeColor="text1"/>
          <w:sz w:val="20"/>
          <w:szCs w:val="20"/>
          <w:lang w:val="fr-FR"/>
        </w:rPr>
      </w:pPr>
      <w:r w:rsidRPr="10DECB33">
        <w:rPr>
          <w:rFonts w:ascii="Arial" w:eastAsia="Times New Roman" w:hAnsi="Arial"/>
          <w:color w:val="000000" w:themeColor="text1"/>
          <w:sz w:val="20"/>
          <w:szCs w:val="20"/>
          <w:lang w:val="fr-FR"/>
        </w:rPr>
        <w:t>NIR2023, PT2, annexe A6, tableau A6.1-14, p.266</w:t>
      </w:r>
    </w:p>
    <w:p w14:paraId="55EEA273" w14:textId="77777777" w:rsidR="00C95AF9" w:rsidRDefault="00C95AF9" w:rsidP="00C95AF9">
      <w:pPr>
        <w:spacing w:line="360" w:lineRule="auto"/>
        <w:rPr>
          <w:rFonts w:ascii="Arial" w:eastAsia="Times New Roman" w:hAnsi="Arial"/>
          <w:color w:val="000000" w:themeColor="text1"/>
          <w:sz w:val="20"/>
          <w:szCs w:val="20"/>
          <w:lang w:val="fr-FR"/>
        </w:rPr>
      </w:pPr>
    </w:p>
    <w:p w14:paraId="3EDAF3F6" w14:textId="77777777" w:rsidR="00C95AF9" w:rsidRPr="001A5799" w:rsidRDefault="00C95AF9" w:rsidP="00C95AF9">
      <w:pPr>
        <w:pStyle w:val="Titre3"/>
        <w:numPr>
          <w:ilvl w:val="1"/>
          <w:numId w:val="26"/>
        </w:numPr>
      </w:pPr>
      <w:bookmarkStart w:id="46" w:name="_Toc163250307"/>
      <w:bookmarkStart w:id="47" w:name="_Toc164633582"/>
      <w:r w:rsidRPr="00401B7C">
        <w:rPr>
          <w:u w:val="single"/>
        </w:rPr>
        <w:t>Source 11 :</w:t>
      </w:r>
      <w:r w:rsidRPr="001A5799">
        <w:t xml:space="preserve"> Déchets</w:t>
      </w:r>
      <w:bookmarkEnd w:id="46"/>
      <w:bookmarkEnd w:id="47"/>
    </w:p>
    <w:p w14:paraId="70CE0A91" w14:textId="77777777" w:rsidR="00C95AF9" w:rsidRDefault="00C95AF9" w:rsidP="00C95AF9">
      <w:pPr>
        <w:spacing w:line="360" w:lineRule="auto"/>
        <w:jc w:val="both"/>
        <w:rPr>
          <w:rFonts w:ascii="Arial" w:hAnsi="Arial" w:cs="Arial"/>
          <w:sz w:val="20"/>
          <w:szCs w:val="20"/>
        </w:rPr>
      </w:pPr>
      <w:r w:rsidRPr="7A51CB04">
        <w:rPr>
          <w:rFonts w:ascii="Arial" w:hAnsi="Arial" w:cs="Arial"/>
          <w:sz w:val="20"/>
          <w:szCs w:val="20"/>
        </w:rPr>
        <w:t xml:space="preserve">Les émissions issues de la gestion des déchets doivent être prises en compte lors du bilan GES. Ces émissions représentent la quantité annuelle en kilogrammes de matières envoyées à l’enfouissement ou à l’incinération, au recyclage, au compostage ou bien encore la gestion de déchets biologiques ou dangereux. </w:t>
      </w:r>
    </w:p>
    <w:p w14:paraId="2B785397" w14:textId="77777777" w:rsidR="00C95AF9" w:rsidRDefault="00C95AF9" w:rsidP="00C95AF9">
      <w:pPr>
        <w:spacing w:line="360" w:lineRule="auto"/>
        <w:jc w:val="both"/>
        <w:rPr>
          <w:rFonts w:ascii="Arial" w:hAnsi="Arial" w:cs="Arial"/>
          <w:sz w:val="20"/>
          <w:szCs w:val="20"/>
        </w:rPr>
      </w:pPr>
      <w:r w:rsidRPr="7A51CB04">
        <w:rPr>
          <w:rFonts w:ascii="Arial" w:hAnsi="Arial" w:cs="Arial"/>
          <w:sz w:val="20"/>
          <w:szCs w:val="20"/>
        </w:rPr>
        <w:t xml:space="preserve">Si le </w:t>
      </w:r>
      <w:r>
        <w:rPr>
          <w:rFonts w:ascii="Arial" w:hAnsi="Arial" w:cs="Arial"/>
          <w:sz w:val="20"/>
          <w:szCs w:val="20"/>
        </w:rPr>
        <w:t xml:space="preserve">centre de services scolaire </w:t>
      </w:r>
      <w:r w:rsidRPr="7A51CB04">
        <w:rPr>
          <w:rFonts w:ascii="Arial" w:hAnsi="Arial" w:cs="Arial"/>
          <w:sz w:val="20"/>
          <w:szCs w:val="20"/>
        </w:rPr>
        <w:t>possède des données plus précises en lien avec le recyclage, il est possible de séparer cette catégorie selon le type de matière recyclée</w:t>
      </w:r>
      <w:r>
        <w:rPr>
          <w:rFonts w:ascii="Arial" w:hAnsi="Arial" w:cs="Arial"/>
          <w:sz w:val="20"/>
          <w:szCs w:val="20"/>
        </w:rPr>
        <w:t> </w:t>
      </w:r>
      <w:r w:rsidRPr="7A51CB04">
        <w:rPr>
          <w:rFonts w:ascii="Arial" w:hAnsi="Arial" w:cs="Arial"/>
          <w:sz w:val="20"/>
          <w:szCs w:val="20"/>
        </w:rPr>
        <w:t>: carton, plastique, verre, aluminium, etc</w:t>
      </w:r>
      <w:r>
        <w:rPr>
          <w:rFonts w:ascii="Arial" w:hAnsi="Arial" w:cs="Arial"/>
          <w:sz w:val="20"/>
          <w:szCs w:val="20"/>
        </w:rPr>
        <w:t xml:space="preserve">. </w:t>
      </w:r>
      <w:r w:rsidRPr="00C03E47">
        <w:rPr>
          <w:rFonts w:ascii="Arial" w:hAnsi="Arial" w:cs="Arial"/>
          <w:sz w:val="20"/>
          <w:szCs w:val="20"/>
        </w:rPr>
        <w:t xml:space="preserve">Si ces données ne sont pas disponibles, le facteur d’émission du « recyclage mixte » sera utilisé. </w:t>
      </w:r>
    </w:p>
    <w:p w14:paraId="422B8586"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Cet inventaire ne prend en compte que les matières résiduelles et le recyclage, et se fonde sur la contenance des bacs, conteneurs et bennes, ainsi que sur leur fréquence de levée. Les facteurs d’émissions utilisés sont ceux liés aux déchets solides municipaux et au papier/carton. </w:t>
      </w:r>
      <w:r w:rsidRPr="00C03E47">
        <w:rPr>
          <w:rFonts w:ascii="Arial" w:hAnsi="Arial" w:cs="Arial"/>
          <w:sz w:val="20"/>
          <w:szCs w:val="20"/>
        </w:rPr>
        <w:t>Les facteurs d’émissions correspondent aux émissions GES liées à la volumétrie des déchets.</w:t>
      </w:r>
    </w:p>
    <w:p w14:paraId="1AAE2BF7"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Après plusieurs visites sur place, il a été constaté qu’il semblerait que les conteneurs ne soient pas toujours remplis à pleine capacité au moment de leur levée. Il est recommandé de faire une analyse plus précise du volume de déchets effectivement recyclés ou dirigés vers l’enfouissement.  </w:t>
      </w:r>
    </w:p>
    <w:p w14:paraId="26D964BF" w14:textId="77777777" w:rsidR="00C95AF9" w:rsidRDefault="00C95AF9" w:rsidP="00C95AF9">
      <w:pPr>
        <w:spacing w:line="360" w:lineRule="auto"/>
        <w:jc w:val="both"/>
        <w:rPr>
          <w:rFonts w:ascii="Arial" w:hAnsi="Arial" w:cs="Arial"/>
          <w:b/>
          <w:color w:val="FF0000"/>
          <w:sz w:val="20"/>
          <w:szCs w:val="20"/>
        </w:rPr>
      </w:pPr>
    </w:p>
    <w:p w14:paraId="7CFAA7D5" w14:textId="77777777" w:rsidR="00C95AF9" w:rsidRDefault="00C95AF9" w:rsidP="00C95AF9">
      <w:pPr>
        <w:spacing w:line="360" w:lineRule="auto"/>
        <w:jc w:val="both"/>
        <w:rPr>
          <w:rFonts w:ascii="Arial" w:hAnsi="Arial" w:cs="Arial"/>
          <w:sz w:val="20"/>
          <w:szCs w:val="20"/>
        </w:rPr>
      </w:pPr>
      <w:r>
        <w:rPr>
          <w:rFonts w:ascii="Arial" w:hAnsi="Arial" w:cs="Arial"/>
          <w:b/>
          <w:sz w:val="20"/>
          <w:szCs w:val="20"/>
        </w:rPr>
        <w:t>Méthode de calcul</w:t>
      </w:r>
    </w:p>
    <w:p w14:paraId="37059C47" w14:textId="77777777" w:rsidR="00C95AF9" w:rsidRDefault="00C95AF9" w:rsidP="00C95AF9">
      <w:pPr>
        <w:pStyle w:val="Lgende"/>
        <w:keepNext/>
        <w:jc w:val="both"/>
      </w:pPr>
      <w:bookmarkStart w:id="48" w:name="_Toc164633625"/>
      <w:r>
        <w:t xml:space="preserve">Équation </w:t>
      </w:r>
      <w:r>
        <w:fldChar w:fldCharType="begin"/>
      </w:r>
      <w:r>
        <w:instrText xml:space="preserve"> SEQ Équation \* ARABIC </w:instrText>
      </w:r>
      <w:r>
        <w:fldChar w:fldCharType="separate"/>
      </w:r>
      <w:r>
        <w:rPr>
          <w:noProof/>
        </w:rPr>
        <w:t>12</w:t>
      </w:r>
      <w:r>
        <w:rPr>
          <w:noProof/>
        </w:rPr>
        <w:fldChar w:fldCharType="end"/>
      </w:r>
      <w:r>
        <w:rPr>
          <w:noProof/>
        </w:rPr>
        <w:t> </w:t>
      </w:r>
      <w:r>
        <w:t xml:space="preserve">: </w:t>
      </w:r>
      <w:r w:rsidRPr="00C91A68">
        <w:t>Émissions liées au volume de déchets</w:t>
      </w:r>
      <w:bookmarkEnd w:id="48"/>
    </w:p>
    <w:p w14:paraId="6D491A0B" w14:textId="77777777" w:rsidR="00C95AF9" w:rsidRPr="006C0028" w:rsidRDefault="00C95AF9" w:rsidP="00C95AF9">
      <w:pPr>
        <w:spacing w:line="360" w:lineRule="auto"/>
        <w:jc w:val="both"/>
        <w:rPr>
          <w:rFonts w:ascii="Arial" w:hAnsi="Arial" w:cs="Arial"/>
          <w:sz w:val="20"/>
          <w:szCs w:val="20"/>
          <w:lang w:val="fr-FR"/>
        </w:rPr>
      </w:pPr>
      <m:oMathPara>
        <m:oMathParaPr>
          <m:jc m:val="left"/>
        </m:oMathParaPr>
        <m:oMath>
          <m:r>
            <w:rPr>
              <w:rFonts w:ascii="Cambria Math" w:eastAsia="Arial" w:hAnsi="Cambria Math" w:cs="Arial"/>
              <w:sz w:val="20"/>
              <w:szCs w:val="20"/>
              <w:lang w:val="fr-FR"/>
            </w:rPr>
            <m:t>gCO2éq =</m:t>
          </m:r>
          <m:r>
            <w:rPr>
              <w:rFonts w:ascii="Cambria Math" w:hAnsi="Cambria Math" w:cs="Arial"/>
              <w:sz w:val="20"/>
              <w:szCs w:val="20"/>
            </w:rPr>
            <m:t xml:space="preserve"> ∑ Volume de déchets (kg)* FÉ</m:t>
          </m:r>
          <m:r>
            <w:rPr>
              <w:rFonts w:ascii="Cambria Math" w:eastAsia="Arial" w:hAnsi="Cambria Math" w:cs="Arial"/>
              <w:sz w:val="20"/>
              <w:szCs w:val="20"/>
              <w:lang w:val="fr-FR"/>
            </w:rPr>
            <m:t xml:space="preserve"> kgCO2éq/</m:t>
          </m:r>
          <m:r>
            <w:rPr>
              <w:rFonts w:ascii="Cambria Math" w:hAnsi="Cambria Math" w:cs="Arial"/>
              <w:sz w:val="20"/>
              <w:szCs w:val="20"/>
            </w:rPr>
            <m:t>déchets * 1000</m:t>
          </m:r>
        </m:oMath>
      </m:oMathPara>
    </w:p>
    <w:p w14:paraId="2879186D" w14:textId="77777777" w:rsidR="00C95AF9" w:rsidRDefault="00C95AF9" w:rsidP="00C95AF9">
      <w:pPr>
        <w:spacing w:line="360" w:lineRule="auto"/>
        <w:jc w:val="both"/>
        <w:rPr>
          <w:rFonts w:ascii="Arial" w:hAnsi="Arial" w:cs="Arial"/>
          <w:sz w:val="20"/>
          <w:szCs w:val="20"/>
        </w:rPr>
      </w:pPr>
      <m:oMath>
        <m:nary>
          <m:naryPr>
            <m:chr m:val="∑"/>
            <m:subHide m:val="1"/>
            <m:supHide m:val="1"/>
            <m:ctrlPr>
              <w:rPr>
                <w:rFonts w:ascii="Cambria Math" w:hAnsi="Cambria Math" w:cs="Arial"/>
                <w:i/>
                <w:sz w:val="20"/>
                <w:szCs w:val="20"/>
              </w:rPr>
            </m:ctrlPr>
          </m:naryPr>
          <m:sub/>
          <m:sup/>
          <m:e>
            <m:r>
              <w:rPr>
                <w:rFonts w:ascii="Cambria Math" w:hAnsi="Cambria Math" w:cs="Arial"/>
                <w:sz w:val="20"/>
                <w:szCs w:val="20"/>
              </w:rPr>
              <m:t>Volume de déchets</m:t>
            </m:r>
          </m:e>
        </m:nary>
        <m:r>
          <w:rPr>
            <w:rFonts w:ascii="Cambria Math" w:hAnsi="Cambria Math" w:cs="Arial"/>
            <w:sz w:val="20"/>
            <w:szCs w:val="20"/>
          </w:rPr>
          <m:t xml:space="preserve"> : </m:t>
        </m:r>
      </m:oMath>
      <w:r w:rsidRPr="5F10B2AA">
        <w:rPr>
          <w:rFonts w:ascii="Arial" w:hAnsi="Arial" w:cs="Arial"/>
          <w:sz w:val="20"/>
          <w:szCs w:val="20"/>
        </w:rPr>
        <w:t>Poids total des déchets en kg</w:t>
      </w:r>
    </w:p>
    <w:p w14:paraId="48AACDF6" w14:textId="77777777" w:rsidR="00C95AF9" w:rsidRDefault="00C95AF9" w:rsidP="00C95AF9">
      <w:pPr>
        <w:spacing w:line="360" w:lineRule="auto"/>
        <w:jc w:val="both"/>
        <w:rPr>
          <w:rFonts w:ascii="Arial" w:hAnsi="Arial" w:cs="Arial"/>
          <w:sz w:val="20"/>
          <w:szCs w:val="20"/>
          <w:lang w:val="en-US"/>
        </w:rPr>
      </w:pPr>
      <m:oMath>
        <m:r>
          <w:rPr>
            <w:rFonts w:ascii="Cambria Math" w:hAnsi="Cambria Math" w:cs="Arial"/>
            <w:sz w:val="20"/>
            <w:szCs w:val="20"/>
          </w:rPr>
          <m:t>F</m:t>
        </m:r>
        <m:r>
          <w:rPr>
            <w:rFonts w:ascii="Cambria Math" w:hAnsi="Cambria Math" w:cs="Arial"/>
            <w:sz w:val="20"/>
            <w:szCs w:val="20"/>
            <w:lang w:val="en-US"/>
          </w:rPr>
          <m:t>É</m:t>
        </m:r>
        <m:r>
          <w:rPr>
            <w:rFonts w:ascii="Cambria Math" w:eastAsia="Arial" w:hAnsi="Cambria Math" w:cs="Arial"/>
            <w:sz w:val="20"/>
            <w:szCs w:val="20"/>
            <w:lang w:val="en-US"/>
          </w:rPr>
          <m:t xml:space="preserve"> </m:t>
        </m:r>
        <m:r>
          <w:rPr>
            <w:rFonts w:ascii="Cambria Math" w:eastAsia="Arial" w:hAnsi="Cambria Math" w:cs="Arial"/>
            <w:sz w:val="20"/>
            <w:szCs w:val="20"/>
            <w:lang w:val="fr-FR"/>
          </w:rPr>
          <m:t>kgCO</m:t>
        </m:r>
        <m:r>
          <w:rPr>
            <w:rFonts w:ascii="Cambria Math" w:eastAsia="Arial" w:hAnsi="Cambria Math" w:cs="Arial"/>
            <w:sz w:val="20"/>
            <w:szCs w:val="20"/>
            <w:lang w:val="en-US"/>
          </w:rPr>
          <m:t>2é</m:t>
        </m:r>
        <m:r>
          <w:rPr>
            <w:rFonts w:ascii="Cambria Math" w:eastAsia="Arial" w:hAnsi="Cambria Math" w:cs="Arial"/>
            <w:sz w:val="20"/>
            <w:szCs w:val="20"/>
            <w:lang w:val="fr-FR"/>
          </w:rPr>
          <m:t>q</m:t>
        </m:r>
        <m:r>
          <w:rPr>
            <w:rFonts w:ascii="Cambria Math" w:eastAsia="Arial" w:hAnsi="Cambria Math" w:cs="Arial"/>
            <w:sz w:val="20"/>
            <w:szCs w:val="20"/>
            <w:lang w:val="en-US"/>
          </w:rPr>
          <m:t>/</m:t>
        </m:r>
        <m:r>
          <w:rPr>
            <w:rFonts w:ascii="Cambria Math" w:hAnsi="Cambria Math" w:cs="Arial"/>
            <w:sz w:val="20"/>
            <w:szCs w:val="20"/>
          </w:rPr>
          <m:t>d</m:t>
        </m:r>
        <m:r>
          <w:rPr>
            <w:rFonts w:ascii="Cambria Math" w:hAnsi="Cambria Math" w:cs="Arial"/>
            <w:sz w:val="20"/>
            <w:szCs w:val="20"/>
            <w:lang w:val="en-US"/>
          </w:rPr>
          <m:t>é</m:t>
        </m:r>
        <m:r>
          <w:rPr>
            <w:rFonts w:ascii="Cambria Math" w:hAnsi="Cambria Math" w:cs="Arial"/>
            <w:sz w:val="20"/>
            <w:szCs w:val="20"/>
          </w:rPr>
          <m:t>c</m:t>
        </m:r>
        <m:r>
          <w:rPr>
            <w:rFonts w:ascii="Cambria Math" w:hAnsi="Cambria Math" w:cs="Arial"/>
            <w:sz w:val="20"/>
            <w:szCs w:val="20"/>
            <w:lang w:val="en-US"/>
          </w:rPr>
          <m:t>h</m:t>
        </m:r>
        <m:r>
          <w:rPr>
            <w:rFonts w:ascii="Cambria Math" w:hAnsi="Cambria Math" w:cs="Arial"/>
            <w:sz w:val="20"/>
            <w:szCs w:val="20"/>
          </w:rPr>
          <m:t>ets </m:t>
        </m:r>
      </m:oMath>
      <w:r w:rsidRPr="006D0E49">
        <w:rPr>
          <w:rFonts w:ascii="Arial" w:hAnsi="Arial" w:cs="Arial"/>
          <w:sz w:val="20"/>
          <w:szCs w:val="20"/>
          <w:lang w:val="en-US"/>
        </w:rPr>
        <w:t xml:space="preserve">: 0,52 </w:t>
      </w:r>
    </w:p>
    <w:p w14:paraId="5BAC3154" w14:textId="77777777" w:rsidR="00C95AF9" w:rsidRPr="006D0E49" w:rsidRDefault="00C95AF9" w:rsidP="00C95AF9">
      <w:pPr>
        <w:spacing w:line="360" w:lineRule="auto"/>
        <w:jc w:val="both"/>
        <w:rPr>
          <w:rFonts w:ascii="Arial" w:hAnsi="Arial" w:cs="Arial"/>
          <w:sz w:val="20"/>
          <w:szCs w:val="20"/>
          <w:lang w:val="en-US"/>
        </w:rPr>
      </w:pPr>
    </w:p>
    <w:p w14:paraId="77ED50FC" w14:textId="77777777" w:rsidR="00C95AF9" w:rsidRPr="006C0028" w:rsidRDefault="00C95AF9" w:rsidP="00C95AF9">
      <w:pPr>
        <w:spacing w:line="360" w:lineRule="auto"/>
        <w:jc w:val="both"/>
        <w:rPr>
          <w:rFonts w:ascii="Arial" w:hAnsi="Arial" w:cs="Arial"/>
          <w:b/>
          <w:sz w:val="20"/>
          <w:szCs w:val="20"/>
          <w:lang w:val="en-US"/>
        </w:rPr>
      </w:pPr>
      <w:r w:rsidRPr="006C0028">
        <w:rPr>
          <w:rFonts w:ascii="Arial" w:hAnsi="Arial" w:cs="Arial"/>
          <w:b/>
          <w:sz w:val="20"/>
          <w:szCs w:val="20"/>
          <w:lang w:val="en-US"/>
        </w:rPr>
        <w:t>Sourc</w:t>
      </w:r>
      <w:r>
        <w:rPr>
          <w:rFonts w:ascii="Arial" w:hAnsi="Arial" w:cs="Arial"/>
          <w:b/>
          <w:sz w:val="20"/>
          <w:szCs w:val="20"/>
          <w:lang w:val="en-US"/>
        </w:rPr>
        <w:t>es</w:t>
      </w:r>
    </w:p>
    <w:p w14:paraId="6648BBD8" w14:textId="77777777" w:rsidR="00C95AF9" w:rsidRPr="001A5D9D" w:rsidRDefault="00C95AF9" w:rsidP="00C95AF9">
      <w:pPr>
        <w:pStyle w:val="Paragraphedeliste"/>
        <w:numPr>
          <w:ilvl w:val="0"/>
          <w:numId w:val="15"/>
        </w:numPr>
        <w:spacing w:line="360" w:lineRule="auto"/>
        <w:rPr>
          <w:rFonts w:ascii="Arial" w:hAnsi="Arial"/>
          <w:sz w:val="20"/>
          <w:szCs w:val="20"/>
          <w:lang w:val="en-US"/>
        </w:rPr>
      </w:pPr>
      <w:r w:rsidRPr="001A5D9D">
        <w:rPr>
          <w:rFonts w:ascii="Arial" w:eastAsia="Aptos Narrow" w:hAnsi="Arial"/>
          <w:color w:val="000000" w:themeColor="text1"/>
          <w:sz w:val="20"/>
          <w:szCs w:val="20"/>
          <w:lang w:val="en-US"/>
        </w:rPr>
        <w:t>GHG protocol</w:t>
      </w:r>
      <w:r>
        <w:rPr>
          <w:rFonts w:ascii="Arial" w:eastAsia="Aptos Narrow" w:hAnsi="Arial"/>
          <w:color w:val="000000" w:themeColor="text1"/>
          <w:sz w:val="20"/>
          <w:szCs w:val="20"/>
          <w:lang w:val="en-US"/>
        </w:rPr>
        <w:t>.</w:t>
      </w:r>
      <w:r w:rsidRPr="001A5D9D">
        <w:rPr>
          <w:rFonts w:ascii="Arial" w:eastAsia="Aptos Narrow" w:hAnsi="Arial"/>
          <w:color w:val="000000" w:themeColor="text1"/>
          <w:sz w:val="20"/>
          <w:szCs w:val="20"/>
          <w:lang w:val="en-US"/>
        </w:rPr>
        <w:t xml:space="preserve"> (2023)</w:t>
      </w:r>
      <w:r>
        <w:rPr>
          <w:rFonts w:ascii="Arial" w:eastAsia="Aptos Narrow" w:hAnsi="Arial"/>
          <w:color w:val="000000" w:themeColor="text1"/>
          <w:sz w:val="20"/>
          <w:szCs w:val="20"/>
          <w:lang w:val="en-US"/>
        </w:rPr>
        <w:t>.</w:t>
      </w:r>
      <w:r w:rsidRPr="001A5D9D">
        <w:rPr>
          <w:rFonts w:ascii="Arial" w:eastAsia="Aptos Narrow" w:hAnsi="Arial"/>
          <w:color w:val="000000" w:themeColor="text1"/>
          <w:sz w:val="20"/>
          <w:szCs w:val="20"/>
          <w:lang w:val="en-US"/>
        </w:rPr>
        <w:t xml:space="preserve"> EPA simplified GHG emission Calculator</w:t>
      </w:r>
      <w:r>
        <w:rPr>
          <w:rFonts w:ascii="Arial" w:eastAsia="Aptos Narrow" w:hAnsi="Arial"/>
          <w:color w:val="000000" w:themeColor="text1"/>
          <w:sz w:val="20"/>
          <w:szCs w:val="20"/>
          <w:lang w:val="en-US"/>
        </w:rPr>
        <w:t>.</w:t>
      </w:r>
      <w:r w:rsidRPr="001A5D9D">
        <w:rPr>
          <w:rFonts w:ascii="Arial" w:eastAsia="Aptos Narrow" w:hAnsi="Arial"/>
          <w:color w:val="000000" w:themeColor="text1"/>
          <w:sz w:val="20"/>
          <w:szCs w:val="20"/>
          <w:lang w:val="en-US"/>
        </w:rPr>
        <w:t xml:space="preserve"> </w:t>
      </w:r>
      <w:r w:rsidRPr="001A5D9D">
        <w:rPr>
          <w:rFonts w:ascii="Arial" w:hAnsi="Arial"/>
          <w:sz w:val="20"/>
          <w:szCs w:val="20"/>
          <w:lang w:val="en-US"/>
        </w:rPr>
        <w:t xml:space="preserve"> </w:t>
      </w:r>
    </w:p>
    <w:p w14:paraId="0F5B47AE" w14:textId="77777777" w:rsidR="00C95AF9" w:rsidRPr="00F77406" w:rsidRDefault="00C95AF9" w:rsidP="00C95AF9">
      <w:pPr>
        <w:pStyle w:val="Paragraphedeliste"/>
        <w:numPr>
          <w:ilvl w:val="0"/>
          <w:numId w:val="15"/>
        </w:numPr>
        <w:spacing w:line="360" w:lineRule="auto"/>
        <w:rPr>
          <w:rFonts w:ascii="Arial" w:hAnsi="Arial"/>
          <w:sz w:val="20"/>
          <w:szCs w:val="20"/>
          <w:lang w:val="en-US"/>
        </w:rPr>
      </w:pPr>
      <w:r w:rsidRPr="00F77406">
        <w:rPr>
          <w:rFonts w:ascii="Arial" w:eastAsia="Times New Roman" w:hAnsi="Arial"/>
          <w:color w:val="000000"/>
          <w:sz w:val="20"/>
          <w:szCs w:val="20"/>
          <w:shd w:val="clear" w:color="auto" w:fill="FFFFFF"/>
          <w:lang w:val="fr-FR"/>
        </w:rPr>
        <w:t>Gouvernement du Québec (2019) Facteurs d</w:t>
      </w:r>
      <w:r>
        <w:rPr>
          <w:rFonts w:ascii="Arial" w:eastAsia="Times New Roman" w:hAnsi="Arial"/>
          <w:color w:val="000000"/>
          <w:sz w:val="20"/>
          <w:szCs w:val="20"/>
          <w:shd w:val="clear" w:color="auto" w:fill="FFFFFF"/>
          <w:lang w:val="fr-FR"/>
        </w:rPr>
        <w:t>’</w:t>
      </w:r>
      <w:r w:rsidRPr="00F77406">
        <w:rPr>
          <w:rFonts w:ascii="Arial" w:eastAsia="Times New Roman" w:hAnsi="Arial"/>
          <w:color w:val="000000"/>
          <w:sz w:val="20"/>
          <w:szCs w:val="20"/>
          <w:shd w:val="clear" w:color="auto" w:fill="FFFFFF"/>
          <w:lang w:val="fr-FR"/>
        </w:rPr>
        <w:t>émissions et de conversion. Https://transitionenergetique.gouv.qc.ca/fileadmin/medias/pdf/facteursEmission.pdf</w:t>
      </w:r>
    </w:p>
    <w:p w14:paraId="3BD99B81" w14:textId="77777777" w:rsidR="00C95AF9" w:rsidRPr="0019000F" w:rsidRDefault="00C95AF9" w:rsidP="00C95AF9">
      <w:pPr>
        <w:spacing w:line="360" w:lineRule="auto"/>
        <w:rPr>
          <w:rFonts w:ascii="Arial" w:hAnsi="Arial"/>
          <w:sz w:val="20"/>
          <w:szCs w:val="20"/>
          <w:lang w:val="en-US"/>
        </w:rPr>
      </w:pPr>
    </w:p>
    <w:p w14:paraId="262F6DAB" w14:textId="77777777" w:rsidR="00C95AF9" w:rsidRPr="006D0E49" w:rsidRDefault="00C95AF9" w:rsidP="00C95AF9">
      <w:pPr>
        <w:spacing w:after="0" w:line="360" w:lineRule="auto"/>
        <w:jc w:val="both"/>
        <w:rPr>
          <w:rFonts w:ascii="Arial" w:hAnsi="Arial" w:cs="Arial"/>
          <w:b/>
          <w:sz w:val="20"/>
          <w:szCs w:val="20"/>
          <w:u w:val="single"/>
          <w:lang w:val="en-US"/>
        </w:rPr>
      </w:pPr>
    </w:p>
    <w:p w14:paraId="048F0FBE" w14:textId="77777777" w:rsidR="00C95AF9" w:rsidRPr="006C0028" w:rsidRDefault="00C95AF9" w:rsidP="00C95AF9">
      <w:pPr>
        <w:pStyle w:val="Titre2"/>
        <w:numPr>
          <w:ilvl w:val="0"/>
          <w:numId w:val="26"/>
        </w:numPr>
        <w:spacing w:line="360" w:lineRule="auto"/>
        <w:rPr>
          <w:rFonts w:cs="Arial"/>
          <w:b/>
          <w:color w:val="000000" w:themeColor="text1"/>
          <w:sz w:val="20"/>
          <w:szCs w:val="20"/>
          <w:lang w:val="fr-FR"/>
        </w:rPr>
      </w:pPr>
      <w:bookmarkStart w:id="49" w:name="_Toc8007438"/>
      <w:bookmarkStart w:id="50" w:name="_Toc163250308"/>
      <w:bookmarkStart w:id="51" w:name="_Toc164633583"/>
      <w:r w:rsidRPr="00FC236A">
        <w:t>Catégorie 6 : Émissions indirectes de GES dues à d’autres sources</w:t>
      </w:r>
      <w:bookmarkEnd w:id="49"/>
      <w:bookmarkEnd w:id="50"/>
      <w:bookmarkEnd w:id="51"/>
      <w:r w:rsidRPr="006C0028">
        <w:rPr>
          <w:rFonts w:cs="Arial"/>
          <w:b/>
          <w:color w:val="000000" w:themeColor="text1"/>
          <w:sz w:val="20"/>
          <w:szCs w:val="20"/>
          <w:lang w:val="fr-FR"/>
        </w:rPr>
        <w:t xml:space="preserve"> </w:t>
      </w:r>
    </w:p>
    <w:p w14:paraId="7F5B9E99" w14:textId="77777777" w:rsidR="00C95AF9" w:rsidRPr="00B357D8" w:rsidRDefault="00C95AF9" w:rsidP="00C95AF9">
      <w:pPr>
        <w:spacing w:after="0" w:line="360" w:lineRule="auto"/>
        <w:jc w:val="both"/>
        <w:rPr>
          <w:rFonts w:ascii="Arial" w:hAnsi="Arial" w:cs="Arial"/>
          <w:b/>
          <w:sz w:val="20"/>
          <w:szCs w:val="20"/>
          <w:lang w:val="fr-FR"/>
        </w:rPr>
      </w:pPr>
    </w:p>
    <w:p w14:paraId="78E044B8" w14:textId="77777777" w:rsidR="00C95AF9" w:rsidRDefault="00C95AF9" w:rsidP="00C95AF9">
      <w:pPr>
        <w:pStyle w:val="Titre3"/>
        <w:ind w:firstLine="360"/>
      </w:pPr>
      <w:bookmarkStart w:id="52" w:name="_Toc163250309"/>
      <w:bookmarkStart w:id="53" w:name="_Toc164633584"/>
      <w:r>
        <w:rPr>
          <w:u w:val="single"/>
          <w:lang w:val="fr-FR"/>
        </w:rPr>
        <w:t xml:space="preserve">5.1.1.   </w:t>
      </w:r>
      <w:r w:rsidRPr="003E70FB">
        <w:rPr>
          <w:u w:val="single"/>
        </w:rPr>
        <w:t xml:space="preserve">Source </w:t>
      </w:r>
      <w:r>
        <w:rPr>
          <w:u w:val="single"/>
        </w:rPr>
        <w:t>23 (a)</w:t>
      </w:r>
      <w:r>
        <w:t> </w:t>
      </w:r>
      <w:r w:rsidRPr="003E70FB">
        <w:t>: Consommation numérique</w:t>
      </w:r>
      <w:bookmarkEnd w:id="52"/>
      <w:bookmarkEnd w:id="53"/>
    </w:p>
    <w:p w14:paraId="4EB951D6" w14:textId="77777777" w:rsidR="00C95AF9" w:rsidRDefault="00C95AF9" w:rsidP="00C95AF9">
      <w:pPr>
        <w:spacing w:line="360" w:lineRule="auto"/>
        <w:rPr>
          <w:rFonts w:ascii="Arial" w:hAnsi="Arial"/>
          <w:b/>
          <w:sz w:val="20"/>
          <w:szCs w:val="20"/>
        </w:rPr>
      </w:pPr>
    </w:p>
    <w:p w14:paraId="3685567C" w14:textId="77777777" w:rsidR="00C95AF9" w:rsidRPr="00BC300E" w:rsidRDefault="00C95AF9" w:rsidP="00C95AF9">
      <w:pPr>
        <w:spacing w:line="360" w:lineRule="auto"/>
        <w:rPr>
          <w:rFonts w:ascii="Arial" w:hAnsi="Arial"/>
          <w:b/>
          <w:sz w:val="20"/>
          <w:szCs w:val="20"/>
        </w:rPr>
      </w:pPr>
      <w:r w:rsidRPr="00BC300E">
        <w:rPr>
          <w:rFonts w:ascii="Arial" w:hAnsi="Arial"/>
          <w:b/>
          <w:sz w:val="20"/>
          <w:szCs w:val="20"/>
        </w:rPr>
        <w:t>Collecte de données</w:t>
      </w:r>
    </w:p>
    <w:p w14:paraId="3453A16C" w14:textId="77777777" w:rsidR="00C95AF9" w:rsidRDefault="00C95AF9" w:rsidP="00C95AF9">
      <w:pPr>
        <w:spacing w:line="360" w:lineRule="auto"/>
        <w:jc w:val="both"/>
        <w:rPr>
          <w:rFonts w:ascii="Arial" w:hAnsi="Arial" w:cs="Arial"/>
          <w:sz w:val="20"/>
          <w:szCs w:val="20"/>
        </w:rPr>
      </w:pPr>
      <w:r w:rsidRPr="00B357D8">
        <w:rPr>
          <w:rFonts w:ascii="Arial" w:hAnsi="Arial" w:cs="Arial"/>
          <w:sz w:val="20"/>
          <w:szCs w:val="20"/>
        </w:rPr>
        <w:t>L’impact des émissions liées à l’utilisation du numérique ne doit pas être sous-estimé, même si elles sont compliquées à comptabiliser.</w:t>
      </w:r>
    </w:p>
    <w:p w14:paraId="076485ED"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Les données suivantes sont </w:t>
      </w:r>
      <w:r w:rsidRPr="00B357D8">
        <w:rPr>
          <w:rFonts w:ascii="Arial" w:hAnsi="Arial" w:cs="Arial"/>
          <w:sz w:val="20"/>
          <w:szCs w:val="20"/>
        </w:rPr>
        <w:t xml:space="preserve">récoltées </w:t>
      </w:r>
      <w:r>
        <w:rPr>
          <w:rFonts w:ascii="Arial" w:hAnsi="Arial" w:cs="Arial"/>
          <w:sz w:val="20"/>
          <w:szCs w:val="20"/>
        </w:rPr>
        <w:t xml:space="preserve">auprès du service </w:t>
      </w:r>
      <w:r w:rsidRPr="00B357D8">
        <w:rPr>
          <w:rFonts w:ascii="Arial" w:hAnsi="Arial" w:cs="Arial"/>
          <w:sz w:val="20"/>
          <w:szCs w:val="20"/>
        </w:rPr>
        <w:t>des technologies de l’information</w:t>
      </w:r>
      <w:r>
        <w:rPr>
          <w:rFonts w:ascii="Arial" w:hAnsi="Arial" w:cs="Arial"/>
          <w:sz w:val="20"/>
          <w:szCs w:val="20"/>
        </w:rPr>
        <w:t xml:space="preserve"> </w:t>
      </w:r>
      <w:r w:rsidRPr="00B357D8">
        <w:rPr>
          <w:rFonts w:ascii="Arial" w:hAnsi="Arial" w:cs="Arial"/>
          <w:sz w:val="20"/>
          <w:szCs w:val="20"/>
        </w:rPr>
        <w:t>; nombre</w:t>
      </w:r>
      <w:r>
        <w:rPr>
          <w:rFonts w:ascii="Arial" w:hAnsi="Arial" w:cs="Arial"/>
          <w:sz w:val="20"/>
          <w:szCs w:val="20"/>
        </w:rPr>
        <w:t xml:space="preserve"> de</w:t>
      </w:r>
      <w:r w:rsidRPr="00B357D8">
        <w:rPr>
          <w:rFonts w:ascii="Arial" w:hAnsi="Arial" w:cs="Arial"/>
          <w:sz w:val="20"/>
          <w:szCs w:val="20"/>
        </w:rPr>
        <w:t xml:space="preserve"> courriels envoyés et re</w:t>
      </w:r>
      <w:r w:rsidRPr="00B357D8">
        <w:rPr>
          <w:rFonts w:ascii="Arial" w:hAnsi="Arial" w:cs="Arial"/>
          <w:sz w:val="20"/>
          <w:szCs w:val="20"/>
          <w:lang w:val="fr-FR"/>
        </w:rPr>
        <w:t>ç</w:t>
      </w:r>
      <w:r w:rsidRPr="00B357D8">
        <w:rPr>
          <w:rFonts w:ascii="Arial" w:hAnsi="Arial" w:cs="Arial"/>
          <w:sz w:val="20"/>
          <w:szCs w:val="20"/>
        </w:rPr>
        <w:t>us</w:t>
      </w:r>
      <w:r>
        <w:rPr>
          <w:rFonts w:ascii="Arial" w:hAnsi="Arial" w:cs="Arial"/>
          <w:sz w:val="20"/>
          <w:szCs w:val="20"/>
        </w:rPr>
        <w:t> </w:t>
      </w:r>
      <w:r w:rsidRPr="00B357D8">
        <w:rPr>
          <w:rFonts w:ascii="Arial" w:hAnsi="Arial" w:cs="Arial"/>
          <w:sz w:val="20"/>
          <w:szCs w:val="20"/>
        </w:rPr>
        <w:t>; nombre d’heures de visioconférence (Teams)</w:t>
      </w:r>
      <w:r>
        <w:rPr>
          <w:rFonts w:ascii="Arial" w:hAnsi="Arial" w:cs="Arial"/>
          <w:sz w:val="20"/>
          <w:szCs w:val="20"/>
        </w:rPr>
        <w:t> </w:t>
      </w:r>
      <w:r w:rsidRPr="00B357D8">
        <w:rPr>
          <w:rFonts w:ascii="Arial" w:hAnsi="Arial" w:cs="Arial"/>
          <w:sz w:val="20"/>
          <w:szCs w:val="20"/>
        </w:rPr>
        <w:t>; nombre de messages envoyés sur la plateforme de messagerie instantanée (Teams)</w:t>
      </w:r>
      <w:r>
        <w:rPr>
          <w:rFonts w:ascii="Arial" w:hAnsi="Arial" w:cs="Arial"/>
          <w:sz w:val="20"/>
          <w:szCs w:val="20"/>
        </w:rPr>
        <w:t>; utilisation d’internet</w:t>
      </w:r>
      <w:r w:rsidRPr="00B357D8">
        <w:rPr>
          <w:rFonts w:ascii="Arial" w:hAnsi="Arial" w:cs="Arial"/>
          <w:sz w:val="20"/>
          <w:szCs w:val="20"/>
        </w:rPr>
        <w:t>.</w:t>
      </w:r>
      <w:r>
        <w:rPr>
          <w:rFonts w:ascii="Arial" w:hAnsi="Arial" w:cs="Arial"/>
          <w:sz w:val="20"/>
          <w:szCs w:val="20"/>
        </w:rPr>
        <w:t xml:space="preserve"> Ces données étant récoltées sur 180 jours, les chiffres ont été multipliés par 2 pour arriver à une estimation sur l’année. Les données internet n’ont pas été prises en compte dans le cadre de ce projet pilote en raison d’un manque d’information relative au facteur d’émission à utiliser. </w:t>
      </w:r>
    </w:p>
    <w:p w14:paraId="367298D5"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Localisation (pays) des serveurs du (des) fournisseur(s) internet : Canada.</w:t>
      </w:r>
    </w:p>
    <w:p w14:paraId="655E0502" w14:textId="77777777" w:rsidR="00C95AF9" w:rsidRDefault="00C95AF9" w:rsidP="00C95AF9">
      <w:pPr>
        <w:spacing w:line="360" w:lineRule="auto"/>
        <w:jc w:val="both"/>
        <w:rPr>
          <w:rFonts w:ascii="Arial" w:eastAsia="Aptos Narrow" w:hAnsi="Arial" w:cs="Arial"/>
          <w:color w:val="000000" w:themeColor="text1"/>
          <w:sz w:val="20"/>
          <w:szCs w:val="20"/>
        </w:rPr>
      </w:pPr>
      <w:r>
        <w:rPr>
          <w:rFonts w:ascii="Arial" w:eastAsia="Aptos Narrow" w:hAnsi="Arial" w:cs="Arial"/>
          <w:color w:val="000000" w:themeColor="text1"/>
          <w:sz w:val="20"/>
          <w:szCs w:val="20"/>
        </w:rPr>
        <w:t xml:space="preserve">Ces données représentent l’activité de l’ensemble du </w:t>
      </w:r>
      <w:r>
        <w:rPr>
          <w:rFonts w:ascii="Arial" w:hAnsi="Arial" w:cs="Arial"/>
          <w:sz w:val="20"/>
          <w:szCs w:val="20"/>
        </w:rPr>
        <w:t>centre de services scolaire</w:t>
      </w:r>
      <w:r>
        <w:rPr>
          <w:rFonts w:ascii="Arial" w:eastAsia="Aptos Narrow" w:hAnsi="Arial" w:cs="Arial"/>
          <w:color w:val="000000" w:themeColor="text1"/>
          <w:sz w:val="20"/>
          <w:szCs w:val="20"/>
        </w:rPr>
        <w:t xml:space="preserve">. Il n’est pas possible pour le moment de déterminer les données propres à un établissement. Un ratio sur le nombre d’établissements a donc été réalisé. </w:t>
      </w:r>
    </w:p>
    <w:p w14:paraId="62F31190" w14:textId="77777777" w:rsidR="00C95AF9" w:rsidRPr="006C0028" w:rsidRDefault="00C95AF9" w:rsidP="00C95AF9">
      <w:pPr>
        <w:spacing w:line="360" w:lineRule="auto"/>
        <w:jc w:val="both"/>
        <w:rPr>
          <w:rFonts w:ascii="Arial" w:eastAsia="Aptos Narrow" w:hAnsi="Arial" w:cs="Arial"/>
          <w:color w:val="000000" w:themeColor="text1"/>
          <w:sz w:val="20"/>
          <w:szCs w:val="20"/>
        </w:rPr>
      </w:pPr>
    </w:p>
    <w:p w14:paraId="21F5BA79" w14:textId="77777777" w:rsidR="00C95AF9" w:rsidRPr="006C0028" w:rsidRDefault="00C95AF9" w:rsidP="00C95AF9">
      <w:pPr>
        <w:spacing w:line="360" w:lineRule="auto"/>
        <w:jc w:val="both"/>
        <w:rPr>
          <w:rFonts w:ascii="Arial" w:eastAsia="Arial" w:hAnsi="Arial" w:cs="Arial"/>
          <w:b/>
          <w:color w:val="000000" w:themeColor="text1"/>
          <w:sz w:val="20"/>
          <w:szCs w:val="20"/>
        </w:rPr>
      </w:pPr>
      <w:r w:rsidRPr="006C0028">
        <w:rPr>
          <w:rFonts w:ascii="Arial" w:eastAsia="Arial" w:hAnsi="Arial" w:cs="Arial"/>
          <w:b/>
          <w:color w:val="000000" w:themeColor="text1"/>
          <w:sz w:val="20"/>
          <w:szCs w:val="20"/>
        </w:rPr>
        <w:t>Nombre de courriels envoyés et reçus</w:t>
      </w:r>
    </w:p>
    <w:p w14:paraId="6AFF82C8" w14:textId="77777777" w:rsidR="00C95AF9" w:rsidRPr="00BC300E" w:rsidRDefault="00C95AF9" w:rsidP="00C95AF9">
      <w:pPr>
        <w:spacing w:line="360" w:lineRule="auto"/>
        <w:jc w:val="both"/>
        <w:rPr>
          <w:rFonts w:ascii="Arial" w:hAnsi="Arial" w:cs="Arial"/>
          <w:b/>
          <w:sz w:val="20"/>
          <w:szCs w:val="20"/>
        </w:rPr>
      </w:pPr>
      <w:r w:rsidRPr="00BC300E">
        <w:rPr>
          <w:rFonts w:ascii="Arial" w:hAnsi="Arial" w:cs="Arial"/>
          <w:b/>
          <w:sz w:val="20"/>
          <w:szCs w:val="20"/>
        </w:rPr>
        <w:t>Méthode de calcul</w:t>
      </w:r>
    </w:p>
    <w:p w14:paraId="67490FCA" w14:textId="77777777" w:rsidR="00C95AF9" w:rsidRDefault="00C95AF9" w:rsidP="00C95AF9">
      <w:pPr>
        <w:pStyle w:val="Lgende"/>
        <w:keepNext/>
        <w:jc w:val="both"/>
      </w:pPr>
      <w:bookmarkStart w:id="54" w:name="_Toc164633626"/>
      <w:r>
        <w:t xml:space="preserve">Équation </w:t>
      </w:r>
      <w:r>
        <w:fldChar w:fldCharType="begin"/>
      </w:r>
      <w:r>
        <w:instrText xml:space="preserve"> SEQ Équation \* ARABIC </w:instrText>
      </w:r>
      <w:r>
        <w:fldChar w:fldCharType="separate"/>
      </w:r>
      <w:r>
        <w:rPr>
          <w:noProof/>
        </w:rPr>
        <w:t>13</w:t>
      </w:r>
      <w:r>
        <w:rPr>
          <w:noProof/>
        </w:rPr>
        <w:fldChar w:fldCharType="end"/>
      </w:r>
      <w:r>
        <w:rPr>
          <w:noProof/>
        </w:rPr>
        <w:t> </w:t>
      </w:r>
      <w:r>
        <w:t xml:space="preserve">: </w:t>
      </w:r>
      <w:r w:rsidRPr="00A21D77">
        <w:t>Calcul des émissions liées aux courriels</w:t>
      </w:r>
      <w:bookmarkEnd w:id="54"/>
    </w:p>
    <w:p w14:paraId="78EFB031" w14:textId="77777777" w:rsidR="00C95AF9" w:rsidRPr="006B12E1" w:rsidRDefault="00C95AF9" w:rsidP="00C95AF9">
      <w:pPr>
        <w:spacing w:line="360" w:lineRule="auto"/>
        <w:jc w:val="both"/>
        <w:rPr>
          <w:rFonts w:ascii="Arial" w:eastAsiaTheme="minorEastAsia" w:hAnsi="Arial" w:cs="Arial"/>
          <w:color w:val="000000" w:themeColor="text1"/>
          <w:sz w:val="20"/>
          <w:szCs w:val="20"/>
        </w:rPr>
      </w:pPr>
      <m:oMathPara>
        <m:oMathParaPr>
          <m:jc m:val="left"/>
        </m:oMathParaPr>
        <m:oMath>
          <m:r>
            <w:rPr>
              <w:rFonts w:ascii="Cambria Math" w:eastAsia="Aptos Narrow" w:hAnsi="Cambria Math" w:cs="Arial"/>
              <w:color w:val="000000" w:themeColor="text1"/>
              <w:sz w:val="20"/>
              <w:szCs w:val="20"/>
            </w:rPr>
            <m:t xml:space="preserve">KgCO2éq = </m:t>
          </m:r>
          <m:r>
            <w:rPr>
              <w:rFonts w:ascii="Cambria Math" w:hAnsi="Cambria Math" w:cs="Arial"/>
              <w:sz w:val="20"/>
              <w:szCs w:val="20"/>
            </w:rPr>
            <m:t>∑ nbre de courriel * FÉ</m:t>
          </m:r>
          <m:r>
            <w:rPr>
              <w:rFonts w:ascii="Cambria Math" w:eastAsia="Aptos Narrow" w:hAnsi="Cambria Math" w:cs="Arial"/>
              <w:color w:val="000000" w:themeColor="text1"/>
              <w:sz w:val="20"/>
              <w:szCs w:val="20"/>
            </w:rPr>
            <m:t xml:space="preserve"> Kg de Co2éq/courriel</m:t>
          </m:r>
        </m:oMath>
      </m:oMathPara>
    </w:p>
    <w:p w14:paraId="1E4732A7" w14:textId="77777777" w:rsidR="00C95AF9" w:rsidRDefault="00C95AF9" w:rsidP="00C95AF9">
      <w:pPr>
        <w:spacing w:line="360" w:lineRule="auto"/>
        <w:jc w:val="both"/>
        <w:rPr>
          <w:rFonts w:ascii="Arial" w:eastAsiaTheme="minorEastAsia" w:hAnsi="Arial" w:cs="Arial"/>
          <w:color w:val="000000" w:themeColor="text1"/>
          <w:sz w:val="20"/>
          <w:szCs w:val="20"/>
        </w:rPr>
      </w:pPr>
      <m:oMath>
        <m:r>
          <w:rPr>
            <w:rFonts w:ascii="Cambria Math" w:hAnsi="Cambria Math" w:cs="Arial"/>
            <w:sz w:val="20"/>
            <w:szCs w:val="20"/>
          </w:rPr>
          <m:t>FÉ</m:t>
        </m:r>
        <m:r>
          <w:rPr>
            <w:rFonts w:ascii="Cambria Math" w:eastAsia="Aptos Narrow" w:hAnsi="Cambria Math" w:cs="Arial"/>
            <w:color w:val="000000" w:themeColor="text1"/>
            <w:sz w:val="20"/>
            <w:szCs w:val="20"/>
          </w:rPr>
          <m:t xml:space="preserve"> Kg de Co2éq/courriel</m:t>
        </m:r>
      </m:oMath>
      <w:r>
        <w:rPr>
          <w:rFonts w:ascii="Arial" w:eastAsiaTheme="minorEastAsia" w:hAnsi="Arial" w:cs="Arial"/>
          <w:color w:val="000000" w:themeColor="text1"/>
          <w:sz w:val="20"/>
          <w:szCs w:val="20"/>
        </w:rPr>
        <w:t xml:space="preserve"> : 0,004 </w:t>
      </w:r>
    </w:p>
    <w:p w14:paraId="2C6EE50B" w14:textId="77777777" w:rsidR="00C95AF9" w:rsidRDefault="00C95AF9" w:rsidP="00C95AF9">
      <w:pPr>
        <w:spacing w:line="360" w:lineRule="auto"/>
        <w:jc w:val="both"/>
        <w:rPr>
          <w:rFonts w:ascii="Arial" w:eastAsia="Aptos Narrow" w:hAnsi="Arial" w:cs="Arial"/>
          <w:color w:val="000000" w:themeColor="text1"/>
          <w:sz w:val="20"/>
          <w:szCs w:val="20"/>
          <w:lang w:val="fr-FR"/>
        </w:rPr>
      </w:pPr>
      <w:r w:rsidRPr="006C0028">
        <w:rPr>
          <w:rFonts w:ascii="Arial" w:eastAsia="Aptos Narrow" w:hAnsi="Arial" w:cs="Arial"/>
          <w:b/>
          <w:color w:val="000000" w:themeColor="text1"/>
          <w:sz w:val="20"/>
          <w:szCs w:val="20"/>
          <w:lang w:val="fr-FR"/>
        </w:rPr>
        <w:t>Source</w:t>
      </w:r>
      <w:r>
        <w:rPr>
          <w:rFonts w:ascii="Arial" w:eastAsia="Aptos Narrow" w:hAnsi="Arial" w:cs="Arial"/>
          <w:b/>
          <w:color w:val="000000" w:themeColor="text1"/>
          <w:sz w:val="20"/>
          <w:szCs w:val="20"/>
          <w:lang w:val="fr-FR"/>
        </w:rPr>
        <w:t xml:space="preserve"> : </w:t>
      </w:r>
      <w:hyperlink r:id="rId13" w:history="1">
        <w:r w:rsidRPr="00944F31">
          <w:rPr>
            <w:rStyle w:val="Lienhypertexte"/>
            <w:rFonts w:ascii="Arial" w:eastAsia="Aptos Narrow" w:hAnsi="Arial" w:cs="Arial"/>
            <w:color w:val="000000" w:themeColor="text1"/>
            <w:sz w:val="20"/>
            <w:szCs w:val="20"/>
            <w:lang w:val="fr-FR"/>
          </w:rPr>
          <w:t>https://unpointcinq.ca/agir/empreinte-carbone-des-courriels/</w:t>
        </w:r>
      </w:hyperlink>
      <w:r w:rsidRPr="00944F31">
        <w:rPr>
          <w:rFonts w:ascii="Arial" w:eastAsia="Aptos Narrow" w:hAnsi="Arial" w:cs="Arial"/>
          <w:color w:val="000000" w:themeColor="text1"/>
          <w:sz w:val="20"/>
          <w:szCs w:val="20"/>
          <w:lang w:val="fr-FR"/>
        </w:rPr>
        <w:t xml:space="preserve"> </w:t>
      </w:r>
    </w:p>
    <w:p w14:paraId="3555AF90" w14:textId="77777777" w:rsidR="00C95AF9" w:rsidRPr="006C0028" w:rsidRDefault="00C95AF9" w:rsidP="00C95AF9">
      <w:pPr>
        <w:spacing w:line="360" w:lineRule="auto"/>
        <w:jc w:val="both"/>
        <w:rPr>
          <w:rFonts w:ascii="Arial" w:hAnsi="Arial" w:cs="Arial"/>
          <w:sz w:val="20"/>
          <w:szCs w:val="20"/>
        </w:rPr>
      </w:pPr>
      <w:r>
        <w:rPr>
          <w:rFonts w:ascii="Arial" w:eastAsia="Aptos Narrow" w:hAnsi="Arial" w:cs="Arial"/>
          <w:color w:val="000000" w:themeColor="text1"/>
          <w:sz w:val="20"/>
          <w:szCs w:val="20"/>
          <w:lang w:val="fr-FR"/>
        </w:rPr>
        <w:t>*</w:t>
      </w:r>
      <w:r>
        <w:rPr>
          <w:rFonts w:ascii="Arial" w:eastAsiaTheme="minorEastAsia" w:hAnsi="Arial" w:cs="Arial"/>
          <w:color w:val="000000" w:themeColor="text1"/>
          <w:sz w:val="20"/>
          <w:szCs w:val="20"/>
        </w:rPr>
        <w:t>Même calcul pour les messages envoyés sur une plateforme de messagerie instantanée.</w:t>
      </w:r>
    </w:p>
    <w:p w14:paraId="333CF59D" w14:textId="77777777" w:rsidR="00C95AF9" w:rsidRPr="006B12E1" w:rsidRDefault="00C95AF9" w:rsidP="00C95AF9">
      <w:pPr>
        <w:spacing w:line="360" w:lineRule="auto"/>
        <w:jc w:val="both"/>
        <w:rPr>
          <w:rFonts w:ascii="Arial" w:eastAsia="Aptos Narrow" w:hAnsi="Arial" w:cs="Arial"/>
          <w:color w:val="000000" w:themeColor="text1"/>
          <w:sz w:val="20"/>
          <w:szCs w:val="20"/>
          <w:lang w:val="fr-FR"/>
        </w:rPr>
      </w:pPr>
    </w:p>
    <w:p w14:paraId="44A75AC2" w14:textId="77777777" w:rsidR="00C95AF9" w:rsidRPr="006C0028" w:rsidRDefault="00C95AF9" w:rsidP="00C95AF9">
      <w:pPr>
        <w:spacing w:line="360" w:lineRule="auto"/>
        <w:jc w:val="both"/>
        <w:rPr>
          <w:rFonts w:ascii="Arial" w:eastAsia="Aptos Narrow" w:hAnsi="Arial" w:cs="Arial"/>
          <w:b/>
          <w:color w:val="000000" w:themeColor="text1"/>
          <w:sz w:val="20"/>
          <w:szCs w:val="20"/>
        </w:rPr>
      </w:pPr>
      <w:r w:rsidRPr="006C0028">
        <w:rPr>
          <w:rFonts w:ascii="Arial" w:eastAsia="Aptos Narrow" w:hAnsi="Arial" w:cs="Arial"/>
          <w:b/>
          <w:color w:val="000000" w:themeColor="text1"/>
          <w:sz w:val="20"/>
          <w:szCs w:val="20"/>
        </w:rPr>
        <w:t>Nombre d</w:t>
      </w:r>
      <w:r>
        <w:rPr>
          <w:rFonts w:ascii="Arial" w:eastAsia="Aptos Narrow" w:hAnsi="Arial" w:cs="Arial"/>
          <w:b/>
          <w:color w:val="000000" w:themeColor="text1"/>
          <w:sz w:val="20"/>
          <w:szCs w:val="20"/>
        </w:rPr>
        <w:t>’</w:t>
      </w:r>
      <w:r w:rsidRPr="006C0028">
        <w:rPr>
          <w:rFonts w:ascii="Arial" w:eastAsia="Aptos Narrow" w:hAnsi="Arial" w:cs="Arial"/>
          <w:b/>
          <w:color w:val="000000" w:themeColor="text1"/>
          <w:sz w:val="20"/>
          <w:szCs w:val="20"/>
        </w:rPr>
        <w:t>heures de visioconférence</w:t>
      </w:r>
    </w:p>
    <w:p w14:paraId="63518C55" w14:textId="77777777" w:rsidR="00C95AF9" w:rsidRPr="006C0028" w:rsidRDefault="00C95AF9" w:rsidP="00C95AF9">
      <w:pPr>
        <w:spacing w:line="360" w:lineRule="auto"/>
        <w:jc w:val="both"/>
        <w:rPr>
          <w:rFonts w:ascii="Arial" w:eastAsia="Arial" w:hAnsi="Arial" w:cs="Arial"/>
          <w:color w:val="000000" w:themeColor="text1"/>
          <w:sz w:val="20"/>
          <w:szCs w:val="20"/>
        </w:rPr>
      </w:pPr>
      <w:r w:rsidRPr="006C0028">
        <w:rPr>
          <w:rFonts w:ascii="Arial" w:eastAsia="Arial" w:hAnsi="Arial" w:cs="Arial"/>
          <w:color w:val="000000" w:themeColor="text1"/>
          <w:sz w:val="20"/>
          <w:szCs w:val="20"/>
        </w:rPr>
        <w:t>Remarque</w:t>
      </w:r>
      <w:r>
        <w:rPr>
          <w:rFonts w:ascii="Arial" w:eastAsia="Arial" w:hAnsi="Arial" w:cs="Arial"/>
          <w:color w:val="000000" w:themeColor="text1"/>
          <w:sz w:val="20"/>
          <w:szCs w:val="20"/>
        </w:rPr>
        <w:t> </w:t>
      </w:r>
      <w:r w:rsidRPr="006C0028">
        <w:rPr>
          <w:rFonts w:ascii="Arial" w:eastAsia="Arial" w:hAnsi="Arial" w:cs="Arial"/>
          <w:color w:val="000000" w:themeColor="text1"/>
          <w:sz w:val="20"/>
          <w:szCs w:val="20"/>
        </w:rPr>
        <w:t>: Le nombre d</w:t>
      </w:r>
      <w:r>
        <w:rPr>
          <w:rFonts w:ascii="Arial" w:eastAsia="Arial" w:hAnsi="Arial" w:cs="Arial"/>
          <w:color w:val="000000" w:themeColor="text1"/>
          <w:sz w:val="20"/>
          <w:szCs w:val="20"/>
        </w:rPr>
        <w:t>’</w:t>
      </w:r>
      <w:r w:rsidRPr="006C0028">
        <w:rPr>
          <w:rFonts w:ascii="Arial" w:eastAsia="Arial" w:hAnsi="Arial" w:cs="Arial"/>
          <w:color w:val="000000" w:themeColor="text1"/>
          <w:sz w:val="20"/>
          <w:szCs w:val="20"/>
        </w:rPr>
        <w:t>heures de visioconférence varie en fonction de l</w:t>
      </w:r>
      <w:r>
        <w:rPr>
          <w:rFonts w:ascii="Arial" w:eastAsia="Arial" w:hAnsi="Arial" w:cs="Arial"/>
          <w:color w:val="000000" w:themeColor="text1"/>
          <w:sz w:val="20"/>
          <w:szCs w:val="20"/>
        </w:rPr>
        <w:t>’</w:t>
      </w:r>
      <w:r w:rsidRPr="006C0028">
        <w:rPr>
          <w:rFonts w:ascii="Arial" w:eastAsia="Arial" w:hAnsi="Arial" w:cs="Arial"/>
          <w:color w:val="000000" w:themeColor="text1"/>
          <w:sz w:val="20"/>
          <w:szCs w:val="20"/>
        </w:rPr>
        <w:t xml:space="preserve">utilisation de la caméra. Pour </w:t>
      </w:r>
      <w:r>
        <w:rPr>
          <w:rFonts w:ascii="Arial" w:eastAsia="Arial" w:hAnsi="Arial" w:cs="Arial"/>
          <w:color w:val="000000" w:themeColor="text1"/>
          <w:sz w:val="20"/>
          <w:szCs w:val="20"/>
        </w:rPr>
        <w:t>ce bilan</w:t>
      </w:r>
      <w:r w:rsidRPr="006C0028">
        <w:rPr>
          <w:rFonts w:ascii="Arial" w:eastAsia="Arial" w:hAnsi="Arial" w:cs="Arial"/>
          <w:color w:val="000000" w:themeColor="text1"/>
          <w:sz w:val="20"/>
          <w:szCs w:val="20"/>
        </w:rPr>
        <w:t>, nous supposons que les visioconférences se déroulent avec la caméra activée.</w:t>
      </w:r>
    </w:p>
    <w:p w14:paraId="4A817A23" w14:textId="77777777" w:rsidR="00C95AF9" w:rsidRDefault="00C95AF9" w:rsidP="00C95AF9">
      <w:pPr>
        <w:spacing w:line="360" w:lineRule="auto"/>
        <w:jc w:val="both"/>
        <w:rPr>
          <w:rFonts w:ascii="Arial" w:eastAsia="Aptos Narrow" w:hAnsi="Arial" w:cs="Arial"/>
          <w:b/>
          <w:color w:val="000000" w:themeColor="text1"/>
          <w:sz w:val="20"/>
          <w:szCs w:val="20"/>
        </w:rPr>
      </w:pPr>
      <w:r w:rsidRPr="006C0028">
        <w:rPr>
          <w:rFonts w:ascii="Arial" w:eastAsia="Aptos Narrow" w:hAnsi="Arial" w:cs="Arial"/>
          <w:b/>
          <w:color w:val="000000" w:themeColor="text1"/>
          <w:sz w:val="20"/>
          <w:szCs w:val="20"/>
        </w:rPr>
        <w:t>Méthode de calcul</w:t>
      </w:r>
    </w:p>
    <w:p w14:paraId="643761B6" w14:textId="77777777" w:rsidR="00C95AF9" w:rsidRDefault="00C95AF9" w:rsidP="00C95AF9">
      <w:pPr>
        <w:pStyle w:val="Lgende"/>
        <w:keepNext/>
        <w:jc w:val="both"/>
      </w:pPr>
      <w:bookmarkStart w:id="55" w:name="_Toc164633627"/>
      <w:r>
        <w:t xml:space="preserve">Équation </w:t>
      </w:r>
      <w:r>
        <w:fldChar w:fldCharType="begin"/>
      </w:r>
      <w:r>
        <w:instrText xml:space="preserve"> SEQ Équation \* ARABIC </w:instrText>
      </w:r>
      <w:r>
        <w:fldChar w:fldCharType="separate"/>
      </w:r>
      <w:r>
        <w:rPr>
          <w:noProof/>
        </w:rPr>
        <w:t>14</w:t>
      </w:r>
      <w:r>
        <w:rPr>
          <w:noProof/>
        </w:rPr>
        <w:fldChar w:fldCharType="end"/>
      </w:r>
      <w:r>
        <w:rPr>
          <w:noProof/>
        </w:rPr>
        <w:t> </w:t>
      </w:r>
      <w:r>
        <w:t xml:space="preserve">: </w:t>
      </w:r>
      <w:r w:rsidRPr="007E583A">
        <w:t>Calcul des émissions liées à la visioconférence</w:t>
      </w:r>
      <w:bookmarkEnd w:id="55"/>
    </w:p>
    <w:p w14:paraId="3BAC6A85" w14:textId="77777777" w:rsidR="00C95AF9" w:rsidRPr="00221E8F" w:rsidRDefault="00C95AF9" w:rsidP="00C95AF9">
      <w:pPr>
        <w:spacing w:line="360" w:lineRule="auto"/>
        <w:jc w:val="both"/>
        <w:rPr>
          <w:rFonts w:ascii="Arial" w:eastAsia="Aptos Narrow" w:hAnsi="Arial" w:cs="Arial"/>
          <w:b/>
          <w:color w:val="000000" w:themeColor="text1"/>
          <w:sz w:val="20"/>
          <w:szCs w:val="20"/>
        </w:rPr>
      </w:pPr>
      <m:oMathPara>
        <m:oMathParaPr>
          <m:jc m:val="left"/>
        </m:oMathParaPr>
        <m:oMath>
          <m:r>
            <w:rPr>
              <w:rFonts w:ascii="Cambria Math" w:eastAsia="Aptos Narrow" w:hAnsi="Cambria Math" w:cs="Arial"/>
              <w:color w:val="000000" w:themeColor="text1"/>
              <w:sz w:val="20"/>
              <w:szCs w:val="20"/>
            </w:rPr>
            <m:t xml:space="preserve">KgCO2éq = </m:t>
          </m:r>
          <m:nary>
            <m:naryPr>
              <m:chr m:val="∑"/>
              <m:subHide m:val="1"/>
              <m:supHide m:val="1"/>
              <m:ctrlPr>
                <w:rPr>
                  <w:rFonts w:ascii="Cambria Math" w:hAnsi="Cambria Math" w:cs="Arial"/>
                  <w:i/>
                  <w:sz w:val="20"/>
                  <w:szCs w:val="20"/>
                </w:rPr>
              </m:ctrlPr>
            </m:naryPr>
            <m:sub/>
            <m:sup/>
            <m:e/>
          </m:nary>
          <m:r>
            <w:rPr>
              <w:rFonts w:ascii="Cambria Math" w:hAnsi="Cambria Math" w:cs="Arial"/>
              <w:sz w:val="20"/>
              <w:szCs w:val="20"/>
            </w:rPr>
            <m:t>Nbre heures* FÉ</m:t>
          </m:r>
          <m:r>
            <w:rPr>
              <w:rFonts w:ascii="Cambria Math" w:eastAsia="Aptos Narrow" w:hAnsi="Cambria Math" w:cs="Arial"/>
              <w:color w:val="000000" w:themeColor="text1"/>
              <w:sz w:val="20"/>
              <w:szCs w:val="20"/>
            </w:rPr>
            <m:t xml:space="preserve"> Kg de Co2éq/Visioconférence *</m:t>
          </m:r>
          <m:r>
            <w:rPr>
              <w:rFonts w:ascii="Cambria Math" w:hAnsi="Cambria Math" w:cs="Arial"/>
              <w:sz w:val="20"/>
              <w:szCs w:val="20"/>
            </w:rPr>
            <m:t>∑ Nbre participants</m:t>
          </m:r>
          <m:r>
            <w:rPr>
              <w:rFonts w:ascii="Cambria Math" w:eastAsia="Aptos Narrow" w:hAnsi="Cambria Math" w:cs="Arial"/>
              <w:color w:val="000000" w:themeColor="text1"/>
              <w:sz w:val="20"/>
              <w:szCs w:val="20"/>
            </w:rPr>
            <m:t xml:space="preserve"> </m:t>
          </m:r>
        </m:oMath>
      </m:oMathPara>
    </w:p>
    <w:p w14:paraId="607F3D44" w14:textId="77777777" w:rsidR="00C95AF9" w:rsidRPr="0049708A" w:rsidRDefault="00C95AF9" w:rsidP="00C95AF9">
      <w:pPr>
        <w:spacing w:line="360" w:lineRule="auto"/>
        <w:jc w:val="both"/>
        <w:rPr>
          <w:rFonts w:ascii="Arial" w:eastAsia="Aptos Narrow" w:hAnsi="Arial" w:cs="Arial"/>
          <w:b/>
          <w:color w:val="000000" w:themeColor="text1"/>
          <w:sz w:val="20"/>
          <w:szCs w:val="20"/>
          <w:lang w:val="fr-FR"/>
        </w:rPr>
      </w:pPr>
      <w:r w:rsidRPr="0049708A">
        <w:rPr>
          <w:rFonts w:ascii="Arial" w:hAnsi="Arial" w:cs="Arial"/>
          <w:sz w:val="20"/>
          <w:szCs w:val="20"/>
        </w:rPr>
        <w:t>FÉ</w:t>
      </w:r>
      <w:r w:rsidRPr="0049708A">
        <w:rPr>
          <w:rFonts w:ascii="Arial" w:eastAsia="Aptos Narrow" w:hAnsi="Arial" w:cs="Arial"/>
          <w:color w:val="000000" w:themeColor="text1"/>
          <w:sz w:val="20"/>
          <w:szCs w:val="20"/>
        </w:rPr>
        <w:t xml:space="preserve"> Kg de Co2éq/Visioconférence : 0,</w:t>
      </w:r>
      <w:r>
        <w:rPr>
          <w:rFonts w:ascii="Arial" w:eastAsia="Aptos Narrow" w:hAnsi="Arial" w:cs="Arial"/>
          <w:color w:val="000000" w:themeColor="text1"/>
          <w:sz w:val="20"/>
          <w:szCs w:val="20"/>
        </w:rPr>
        <w:t>157</w:t>
      </w:r>
    </w:p>
    <w:p w14:paraId="0C5E4873" w14:textId="77777777" w:rsidR="00C95AF9" w:rsidRPr="008C71FA" w:rsidRDefault="00C95AF9" w:rsidP="00C95AF9">
      <w:pPr>
        <w:spacing w:line="360" w:lineRule="auto"/>
        <w:jc w:val="both"/>
        <w:rPr>
          <w:rFonts w:ascii="Arial" w:eastAsia="Aptos Narrow" w:hAnsi="Arial" w:cs="Arial"/>
          <w:b/>
          <w:color w:val="000000" w:themeColor="text1"/>
          <w:sz w:val="20"/>
          <w:szCs w:val="20"/>
          <w:lang w:val="fr-FR"/>
        </w:rPr>
      </w:pPr>
      <w:r w:rsidRPr="006C0028">
        <w:rPr>
          <w:rFonts w:ascii="Arial" w:eastAsia="Aptos Narrow" w:hAnsi="Arial" w:cs="Arial"/>
          <w:b/>
          <w:color w:val="000000" w:themeColor="text1"/>
          <w:sz w:val="20"/>
          <w:szCs w:val="20"/>
          <w:lang w:val="fr-FR"/>
        </w:rPr>
        <w:t>Source</w:t>
      </w:r>
      <w:r>
        <w:rPr>
          <w:rFonts w:ascii="Arial" w:eastAsia="Aptos Narrow" w:hAnsi="Arial" w:cs="Arial"/>
          <w:b/>
          <w:color w:val="000000" w:themeColor="text1"/>
          <w:sz w:val="20"/>
          <w:szCs w:val="20"/>
          <w:lang w:val="fr-FR"/>
        </w:rPr>
        <w:t xml:space="preserve"> : </w:t>
      </w:r>
      <w:hyperlink r:id="rId14" w:history="1">
        <w:r w:rsidRPr="00FD0B55">
          <w:rPr>
            <w:rStyle w:val="Lienhypertexte"/>
            <w:rFonts w:ascii="Arial" w:eastAsia="Aptos Narrow" w:hAnsi="Arial" w:cs="Arial"/>
            <w:color w:val="000000" w:themeColor="text1"/>
            <w:sz w:val="20"/>
            <w:szCs w:val="20"/>
            <w:lang w:val="fr-FR"/>
          </w:rPr>
          <w:t>https://unpointcinq.ca/agir/visioconference-eteindre-sa-camera-climat/</w:t>
        </w:r>
      </w:hyperlink>
      <w:r w:rsidRPr="00944F31">
        <w:rPr>
          <w:rFonts w:ascii="Arial" w:eastAsia="Aptos Narrow" w:hAnsi="Arial" w:cs="Arial"/>
          <w:color w:val="000000" w:themeColor="text1"/>
          <w:sz w:val="20"/>
          <w:szCs w:val="20"/>
          <w:lang w:val="fr-FR"/>
        </w:rPr>
        <w:t xml:space="preserve"> </w:t>
      </w:r>
    </w:p>
    <w:p w14:paraId="180E2917" w14:textId="77777777" w:rsidR="00C95AF9" w:rsidRDefault="00C95AF9" w:rsidP="00C95AF9">
      <w:pPr>
        <w:pStyle w:val="Titre3"/>
        <w:rPr>
          <w:u w:val="single"/>
        </w:rPr>
      </w:pPr>
    </w:p>
    <w:p w14:paraId="724B0B81" w14:textId="77777777" w:rsidR="00C95AF9" w:rsidRDefault="00C95AF9" w:rsidP="00C95AF9">
      <w:pPr>
        <w:pStyle w:val="Titre3"/>
      </w:pPr>
      <w:r w:rsidRPr="00401B7C">
        <w:t xml:space="preserve">     </w:t>
      </w:r>
      <w:bookmarkStart w:id="56" w:name="_Toc163250310"/>
      <w:bookmarkStart w:id="57" w:name="_Toc164633585"/>
      <w:r w:rsidRPr="00401B7C">
        <w:t>5.1.2.   Source 23 (b)</w:t>
      </w:r>
      <w:r>
        <w:t> </w:t>
      </w:r>
      <w:r w:rsidRPr="00EE6F4B">
        <w:t>: Télétravail</w:t>
      </w:r>
      <w:bookmarkEnd w:id="56"/>
      <w:bookmarkEnd w:id="57"/>
    </w:p>
    <w:p w14:paraId="44053DE3"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Il est possible de prendre </w:t>
      </w:r>
      <w:r w:rsidRPr="00B43B77">
        <w:rPr>
          <w:rFonts w:ascii="Arial" w:hAnsi="Arial" w:cs="Arial"/>
          <w:sz w:val="20"/>
          <w:szCs w:val="20"/>
        </w:rPr>
        <w:t>en considération les émissions dues à l’électricité consommée dans le cadre du télétravail. Si l’établissement est concerné, devra être indiqué le nombre total de jours télétravaillés dans l’année (par exemple, si 10 employés font 50 jours de télétravail par an, indiquer 500 jours).</w:t>
      </w:r>
    </w:p>
    <w:p w14:paraId="18240835" w14:textId="77777777" w:rsidR="00C95AF9" w:rsidRDefault="00C95AF9" w:rsidP="00C95AF9">
      <w:pPr>
        <w:spacing w:line="360" w:lineRule="auto"/>
        <w:jc w:val="both"/>
        <w:rPr>
          <w:rFonts w:ascii="Arial" w:hAnsi="Arial" w:cs="Arial"/>
          <w:b/>
          <w:bCs/>
          <w:sz w:val="20"/>
          <w:szCs w:val="20"/>
        </w:rPr>
      </w:pPr>
      <w:r w:rsidRPr="39979701">
        <w:rPr>
          <w:rFonts w:ascii="Arial" w:hAnsi="Arial" w:cs="Arial"/>
          <w:b/>
          <w:bCs/>
          <w:sz w:val="20"/>
          <w:szCs w:val="20"/>
        </w:rPr>
        <w:t>Méthode de calcul</w:t>
      </w:r>
    </w:p>
    <w:p w14:paraId="395B8B75" w14:textId="77777777" w:rsidR="00C95AF9" w:rsidRDefault="00C95AF9" w:rsidP="00C95AF9">
      <w:pPr>
        <w:pStyle w:val="Lgende"/>
        <w:keepNext/>
        <w:jc w:val="both"/>
      </w:pPr>
      <w:bookmarkStart w:id="58" w:name="_Toc164633628"/>
      <w:r>
        <w:t xml:space="preserve">Équation </w:t>
      </w:r>
      <w:r>
        <w:fldChar w:fldCharType="begin"/>
      </w:r>
      <w:r>
        <w:instrText xml:space="preserve"> SEQ Équation \* ARABIC </w:instrText>
      </w:r>
      <w:r>
        <w:fldChar w:fldCharType="separate"/>
      </w:r>
      <w:r>
        <w:rPr>
          <w:noProof/>
        </w:rPr>
        <w:t>15</w:t>
      </w:r>
      <w:r>
        <w:rPr>
          <w:noProof/>
        </w:rPr>
        <w:fldChar w:fldCharType="end"/>
      </w:r>
      <w:r>
        <w:rPr>
          <w:noProof/>
        </w:rPr>
        <w:t> </w:t>
      </w:r>
      <w:r>
        <w:t>: Calcul des émissions liées au télétravail</w:t>
      </w:r>
      <w:bookmarkEnd w:id="58"/>
    </w:p>
    <w:p w14:paraId="0801D5CF" w14:textId="77777777" w:rsidR="00C95AF9" w:rsidRPr="006C0028" w:rsidRDefault="00C95AF9" w:rsidP="00C95AF9">
      <w:pPr>
        <w:spacing w:line="360" w:lineRule="auto"/>
        <w:jc w:val="both"/>
        <w:rPr>
          <w:rFonts w:ascii="Arial" w:eastAsia="Aptos Narrow" w:hAnsi="Arial" w:cs="Arial"/>
          <w:color w:val="000000" w:themeColor="text1"/>
          <w:sz w:val="20"/>
          <w:szCs w:val="20"/>
        </w:rPr>
      </w:pPr>
      <m:oMathPara>
        <m:oMathParaPr>
          <m:jc m:val="left"/>
        </m:oMathParaPr>
        <m:oMath>
          <m:r>
            <w:rPr>
              <w:rFonts w:ascii="Cambria Math" w:eastAsia="Aptos Narrow" w:hAnsi="Cambria Math" w:cs="Arial"/>
              <w:color w:val="000000" w:themeColor="text1"/>
              <w:sz w:val="20"/>
              <w:szCs w:val="20"/>
            </w:rPr>
            <m:t xml:space="preserve">gCO2éq = </m:t>
          </m:r>
          <m:r>
            <w:rPr>
              <w:rFonts w:ascii="Cambria Math" w:hAnsi="Cambria Math" w:cs="Arial"/>
              <w:sz w:val="20"/>
              <w:szCs w:val="20"/>
            </w:rPr>
            <m:t>∑</m:t>
          </m:r>
          <m:r>
            <w:rPr>
              <w:rFonts w:ascii="Cambria Math" w:eastAsia="Aptos Narrow" w:hAnsi="Cambria Math" w:cs="Arial"/>
              <w:color w:val="000000" w:themeColor="text1"/>
              <w:sz w:val="20"/>
              <w:szCs w:val="20"/>
            </w:rPr>
            <m:t xml:space="preserve"> Consommation électrique * FÉ Kg de Co2éq/électrique </m:t>
          </m:r>
        </m:oMath>
      </m:oMathPara>
    </w:p>
    <w:p w14:paraId="4974128E" w14:textId="77777777" w:rsidR="00C95AF9" w:rsidRDefault="00C95AF9" w:rsidP="00C95AF9">
      <w:pPr>
        <w:spacing w:line="360" w:lineRule="auto"/>
        <w:jc w:val="both"/>
        <w:rPr>
          <w:rFonts w:ascii="Arial" w:eastAsia="Aptos Narrow" w:hAnsi="Arial" w:cs="Arial"/>
          <w:color w:val="000000" w:themeColor="text1"/>
          <w:sz w:val="20"/>
          <w:szCs w:val="20"/>
        </w:rPr>
      </w:pPr>
      <m:oMath>
        <m:r>
          <w:rPr>
            <w:rFonts w:ascii="Cambria Math" w:hAnsi="Cambria Math" w:cs="Arial"/>
            <w:sz w:val="20"/>
            <w:szCs w:val="20"/>
          </w:rPr>
          <m:t>∑</m:t>
        </m:r>
        <m:r>
          <w:rPr>
            <w:rFonts w:ascii="Cambria Math" w:eastAsia="Aptos Narrow" w:hAnsi="Cambria Math" w:cs="Arial"/>
            <w:color w:val="000000" w:themeColor="text1"/>
            <w:sz w:val="20"/>
            <w:szCs w:val="20"/>
          </w:rPr>
          <m:t xml:space="preserve"> Consommation électrique</m:t>
        </m:r>
      </m:oMath>
      <w:r>
        <w:rPr>
          <w:rFonts w:ascii="Arial" w:eastAsia="Aptos Narrow" w:hAnsi="Arial" w:cs="Arial"/>
          <w:color w:val="000000" w:themeColor="text1"/>
          <w:sz w:val="20"/>
          <w:szCs w:val="20"/>
        </w:rPr>
        <w:t> : Consommation électrique de l’équipement utilisé en kWh</w:t>
      </w:r>
    </w:p>
    <w:p w14:paraId="04F8BFCF" w14:textId="77777777" w:rsidR="00C95AF9" w:rsidRPr="006C0028" w:rsidRDefault="00C95AF9" w:rsidP="00C95AF9">
      <w:pPr>
        <w:spacing w:line="360" w:lineRule="auto"/>
        <w:jc w:val="both"/>
        <w:rPr>
          <w:rFonts w:ascii="Arial" w:eastAsia="Aptos Narrow" w:hAnsi="Arial" w:cs="Arial"/>
          <w:color w:val="000000" w:themeColor="text1"/>
          <w:sz w:val="20"/>
          <w:szCs w:val="20"/>
        </w:rPr>
      </w:pPr>
      <m:oMath>
        <m:r>
          <w:rPr>
            <w:rFonts w:ascii="Cambria Math" w:eastAsia="Aptos Narrow" w:hAnsi="Cambria Math" w:cs="Arial"/>
            <w:color w:val="000000" w:themeColor="text1"/>
            <w:sz w:val="20"/>
            <w:szCs w:val="20"/>
          </w:rPr>
          <m:t>FÉ Kg de Co2éq/électrique</m:t>
        </m:r>
      </m:oMath>
      <w:r>
        <w:rPr>
          <w:rFonts w:ascii="Arial" w:eastAsia="Aptos Narrow" w:hAnsi="Arial" w:cs="Arial"/>
          <w:color w:val="000000" w:themeColor="text1"/>
          <w:sz w:val="20"/>
          <w:szCs w:val="20"/>
        </w:rPr>
        <w:t> : Facteur d’émission relié à la consommation électrique au Québec</w:t>
      </w:r>
    </w:p>
    <w:p w14:paraId="55E32318" w14:textId="77777777" w:rsidR="00C95AF9" w:rsidRPr="001855F4" w:rsidRDefault="00C95AF9" w:rsidP="00C95AF9">
      <w:pPr>
        <w:spacing w:line="360" w:lineRule="auto"/>
        <w:rPr>
          <w:rFonts w:ascii="Arial" w:eastAsia="Aptos Narrow" w:hAnsi="Arial" w:cs="Arial"/>
          <w:b/>
          <w:color w:val="000000" w:themeColor="text1"/>
          <w:sz w:val="20"/>
          <w:szCs w:val="20"/>
        </w:rPr>
      </w:pPr>
      <w:r w:rsidRPr="006C0028">
        <w:rPr>
          <w:rFonts w:ascii="Arial" w:eastAsia="Aptos Narrow" w:hAnsi="Arial" w:cs="Arial"/>
          <w:b/>
          <w:color w:val="000000" w:themeColor="text1"/>
          <w:sz w:val="20"/>
          <w:szCs w:val="20"/>
        </w:rPr>
        <w:t>Source</w:t>
      </w:r>
      <w:r>
        <w:rPr>
          <w:rFonts w:ascii="Arial" w:eastAsia="Aptos Narrow" w:hAnsi="Arial" w:cs="Arial"/>
          <w:b/>
          <w:color w:val="000000" w:themeColor="text1"/>
          <w:sz w:val="20"/>
          <w:szCs w:val="20"/>
        </w:rPr>
        <w:t> </w:t>
      </w:r>
    </w:p>
    <w:p w14:paraId="05C620B8" w14:textId="77777777" w:rsidR="00C95AF9" w:rsidRPr="001855F4" w:rsidRDefault="00C95AF9" w:rsidP="00C95AF9">
      <w:pPr>
        <w:pStyle w:val="Paragraphedeliste"/>
        <w:numPr>
          <w:ilvl w:val="0"/>
          <w:numId w:val="19"/>
        </w:numPr>
        <w:spacing w:line="360" w:lineRule="auto"/>
        <w:rPr>
          <w:rFonts w:ascii="Arial" w:eastAsia="Aptos Narrow" w:hAnsi="Arial"/>
          <w:b/>
          <w:color w:val="000000" w:themeColor="text1"/>
          <w:sz w:val="20"/>
          <w:szCs w:val="20"/>
        </w:rPr>
      </w:pPr>
      <w:hyperlink r:id="rId15">
        <w:r w:rsidRPr="001855F4">
          <w:rPr>
            <w:rStyle w:val="Lienhypertexte"/>
            <w:rFonts w:ascii="Arial" w:eastAsia="Aptos Narrow" w:hAnsi="Arial"/>
            <w:color w:val="000000" w:themeColor="text1"/>
            <w:sz w:val="20"/>
            <w:szCs w:val="20"/>
          </w:rPr>
          <w:t>hydroquebec.com/residentiel/espace-clients/consommation/outils/calculette-divertissement.html</w:t>
        </w:r>
      </w:hyperlink>
      <w:r w:rsidRPr="001855F4">
        <w:rPr>
          <w:rFonts w:ascii="Arial" w:eastAsia="Aptos Narrow" w:hAnsi="Arial"/>
          <w:color w:val="000000" w:themeColor="text1"/>
          <w:sz w:val="20"/>
          <w:szCs w:val="20"/>
        </w:rPr>
        <w:t xml:space="preserve"> </w:t>
      </w:r>
    </w:p>
    <w:p w14:paraId="1CE1F3E2" w14:textId="77777777" w:rsidR="00C95AF9" w:rsidRDefault="00C95AF9" w:rsidP="00C95AF9">
      <w:pPr>
        <w:spacing w:line="360" w:lineRule="auto"/>
        <w:jc w:val="both"/>
        <w:rPr>
          <w:rFonts w:ascii="Arial" w:hAnsi="Arial" w:cs="Arial"/>
          <w:sz w:val="20"/>
          <w:szCs w:val="20"/>
        </w:rPr>
      </w:pPr>
    </w:p>
    <w:p w14:paraId="2355F20E" w14:textId="77777777" w:rsidR="00C95AF9" w:rsidRDefault="00C95AF9" w:rsidP="00C95AF9">
      <w:pPr>
        <w:pStyle w:val="Titre3"/>
        <w:numPr>
          <w:ilvl w:val="2"/>
          <w:numId w:val="25"/>
        </w:numPr>
      </w:pPr>
      <w:bookmarkStart w:id="59" w:name="_Toc163250311"/>
      <w:bookmarkStart w:id="60" w:name="_Toc164633586"/>
      <w:r>
        <w:t xml:space="preserve">Source 24 (a) : </w:t>
      </w:r>
      <w:r w:rsidRPr="00EE6F4B">
        <w:t>Consommation d’eau potable</w:t>
      </w:r>
      <w:bookmarkEnd w:id="59"/>
      <w:bookmarkEnd w:id="60"/>
    </w:p>
    <w:p w14:paraId="3333CB78" w14:textId="77777777" w:rsidR="00C95AF9" w:rsidRDefault="00C95AF9" w:rsidP="00C95AF9">
      <w:pPr>
        <w:spacing w:line="360" w:lineRule="auto"/>
        <w:rPr>
          <w:rFonts w:ascii="Arial" w:hAnsi="Arial"/>
          <w:b/>
          <w:sz w:val="20"/>
          <w:szCs w:val="20"/>
        </w:rPr>
      </w:pPr>
    </w:p>
    <w:p w14:paraId="65117FE7" w14:textId="77777777" w:rsidR="00C95AF9" w:rsidRPr="00BC300E" w:rsidRDefault="00C95AF9" w:rsidP="00C95AF9">
      <w:pPr>
        <w:spacing w:line="360" w:lineRule="auto"/>
        <w:rPr>
          <w:rFonts w:ascii="Arial" w:hAnsi="Arial"/>
          <w:b/>
          <w:sz w:val="20"/>
          <w:szCs w:val="20"/>
        </w:rPr>
      </w:pPr>
      <w:r w:rsidRPr="00BC300E">
        <w:rPr>
          <w:rFonts w:ascii="Arial" w:hAnsi="Arial"/>
          <w:b/>
          <w:sz w:val="20"/>
          <w:szCs w:val="20"/>
        </w:rPr>
        <w:t>Collecte de données</w:t>
      </w:r>
    </w:p>
    <w:p w14:paraId="6B649B6E" w14:textId="77777777" w:rsidR="00C95AF9" w:rsidRPr="006C0028" w:rsidRDefault="00C95AF9" w:rsidP="00C95AF9">
      <w:pPr>
        <w:spacing w:line="360" w:lineRule="auto"/>
        <w:rPr>
          <w:rFonts w:ascii="Arial" w:hAnsi="Arial" w:cs="Arial"/>
          <w:sz w:val="20"/>
          <w:szCs w:val="20"/>
        </w:rPr>
      </w:pPr>
      <w:r w:rsidRPr="006C0028">
        <w:rPr>
          <w:rFonts w:ascii="Arial" w:hAnsi="Arial" w:cs="Arial"/>
          <w:sz w:val="20"/>
          <w:szCs w:val="20"/>
        </w:rPr>
        <w:t xml:space="preserve">Le </w:t>
      </w:r>
      <w:r>
        <w:rPr>
          <w:rFonts w:ascii="Arial" w:hAnsi="Arial" w:cs="Arial"/>
          <w:sz w:val="20"/>
          <w:szCs w:val="20"/>
        </w:rPr>
        <w:t xml:space="preserve">processus de </w:t>
      </w:r>
      <w:r w:rsidRPr="006C0028">
        <w:rPr>
          <w:rFonts w:ascii="Arial" w:hAnsi="Arial" w:cs="Arial"/>
          <w:sz w:val="20"/>
          <w:szCs w:val="20"/>
        </w:rPr>
        <w:t xml:space="preserve">traitement de l’eau </w:t>
      </w:r>
      <w:r>
        <w:rPr>
          <w:rFonts w:ascii="Arial" w:hAnsi="Arial" w:cs="Arial"/>
          <w:sz w:val="20"/>
          <w:szCs w:val="20"/>
        </w:rPr>
        <w:t>pour</w:t>
      </w:r>
      <w:r w:rsidRPr="006C0028">
        <w:rPr>
          <w:rFonts w:ascii="Arial" w:hAnsi="Arial" w:cs="Arial"/>
          <w:sz w:val="20"/>
          <w:szCs w:val="20"/>
        </w:rPr>
        <w:t xml:space="preserve"> la rendre potable </w:t>
      </w:r>
      <w:r>
        <w:rPr>
          <w:rFonts w:ascii="Arial" w:hAnsi="Arial" w:cs="Arial"/>
          <w:sz w:val="20"/>
          <w:szCs w:val="20"/>
        </w:rPr>
        <w:t>engendre</w:t>
      </w:r>
      <w:r w:rsidRPr="006C0028">
        <w:rPr>
          <w:rFonts w:ascii="Arial" w:hAnsi="Arial" w:cs="Arial"/>
          <w:sz w:val="20"/>
          <w:szCs w:val="20"/>
        </w:rPr>
        <w:t xml:space="preserve"> des émissions de GES. Il est donc pertinent de quantifier </w:t>
      </w:r>
      <w:r>
        <w:rPr>
          <w:rFonts w:ascii="Arial" w:hAnsi="Arial" w:cs="Arial"/>
          <w:sz w:val="20"/>
          <w:szCs w:val="20"/>
        </w:rPr>
        <w:t>la</w:t>
      </w:r>
      <w:r w:rsidRPr="006C0028">
        <w:rPr>
          <w:rFonts w:ascii="Arial" w:hAnsi="Arial" w:cs="Arial"/>
          <w:sz w:val="20"/>
          <w:szCs w:val="20"/>
        </w:rPr>
        <w:t xml:space="preserve"> c</w:t>
      </w:r>
      <w:r>
        <w:rPr>
          <w:rFonts w:ascii="Arial" w:hAnsi="Arial" w:cs="Arial"/>
          <w:sz w:val="20"/>
          <w:szCs w:val="20"/>
        </w:rPr>
        <w:t>onso</w:t>
      </w:r>
      <w:r w:rsidRPr="006C0028">
        <w:rPr>
          <w:rFonts w:ascii="Arial" w:hAnsi="Arial" w:cs="Arial"/>
          <w:sz w:val="20"/>
          <w:szCs w:val="20"/>
        </w:rPr>
        <w:t>mmatio</w:t>
      </w:r>
      <w:r>
        <w:rPr>
          <w:rFonts w:ascii="Arial" w:hAnsi="Arial" w:cs="Arial"/>
          <w:sz w:val="20"/>
          <w:szCs w:val="20"/>
        </w:rPr>
        <w:t xml:space="preserve">n d’eau </w:t>
      </w:r>
      <w:r w:rsidRPr="006F404B">
        <w:rPr>
          <w:rFonts w:ascii="Arial" w:hAnsi="Arial" w:cs="Arial"/>
          <w:sz w:val="20"/>
          <w:szCs w:val="20"/>
        </w:rPr>
        <w:t>afin de déterminer la quantité d</w:t>
      </w:r>
      <w:r>
        <w:rPr>
          <w:rFonts w:ascii="Arial" w:hAnsi="Arial" w:cs="Arial"/>
          <w:sz w:val="20"/>
          <w:szCs w:val="20"/>
        </w:rPr>
        <w:t>’</w:t>
      </w:r>
      <w:r w:rsidRPr="006F404B">
        <w:rPr>
          <w:rFonts w:ascii="Arial" w:hAnsi="Arial" w:cs="Arial"/>
          <w:sz w:val="20"/>
          <w:szCs w:val="20"/>
        </w:rPr>
        <w:t>émissio</w:t>
      </w:r>
      <w:r>
        <w:rPr>
          <w:rFonts w:ascii="Arial" w:hAnsi="Arial" w:cs="Arial"/>
          <w:sz w:val="20"/>
          <w:szCs w:val="20"/>
        </w:rPr>
        <w:t>ns générées lors du traitement.</w:t>
      </w:r>
    </w:p>
    <w:p w14:paraId="0DABB4FD" w14:textId="77777777" w:rsidR="00C95AF9" w:rsidRDefault="00C95AF9" w:rsidP="00C95AF9">
      <w:pPr>
        <w:spacing w:line="360" w:lineRule="auto"/>
        <w:rPr>
          <w:rFonts w:ascii="Arial" w:hAnsi="Arial" w:cs="Arial"/>
          <w:sz w:val="20"/>
          <w:szCs w:val="20"/>
        </w:rPr>
      </w:pPr>
    </w:p>
    <w:p w14:paraId="0F4B024A" w14:textId="77777777" w:rsidR="00C95AF9" w:rsidRPr="00BC300E" w:rsidRDefault="00C95AF9" w:rsidP="00C95AF9">
      <w:pPr>
        <w:spacing w:line="360" w:lineRule="auto"/>
        <w:rPr>
          <w:rFonts w:ascii="Arial" w:hAnsi="Arial" w:cs="Arial"/>
          <w:b/>
          <w:sz w:val="20"/>
          <w:szCs w:val="20"/>
        </w:rPr>
      </w:pPr>
      <w:r>
        <w:rPr>
          <w:rFonts w:ascii="Arial" w:hAnsi="Arial" w:cs="Arial"/>
          <w:b/>
          <w:sz w:val="20"/>
          <w:szCs w:val="20"/>
        </w:rPr>
        <w:t>Méthode de calcul </w:t>
      </w:r>
    </w:p>
    <w:p w14:paraId="4BA38316"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Si</w:t>
      </w:r>
      <w:r w:rsidRPr="006C0028">
        <w:rPr>
          <w:rFonts w:ascii="Arial" w:hAnsi="Arial" w:cs="Arial"/>
          <w:sz w:val="20"/>
          <w:szCs w:val="20"/>
        </w:rPr>
        <w:t xml:space="preserve"> l’établissement est équipé d’un compteur d’eau, l’information est aisée à collecter de manière précise.</w:t>
      </w:r>
      <w:r>
        <w:rPr>
          <w:rFonts w:ascii="Arial" w:hAnsi="Arial" w:cs="Arial"/>
          <w:sz w:val="20"/>
          <w:szCs w:val="20"/>
        </w:rPr>
        <w:t xml:space="preserve"> Il faudra obtenir la quantité en m</w:t>
      </w:r>
      <w:r w:rsidRPr="001D136B">
        <w:rPr>
          <w:rFonts w:ascii="Arial" w:hAnsi="Arial" w:cs="Arial"/>
          <w:sz w:val="20"/>
          <w:szCs w:val="20"/>
          <w:vertAlign w:val="superscript"/>
        </w:rPr>
        <w:t>3</w:t>
      </w:r>
      <w:r>
        <w:rPr>
          <w:rFonts w:ascii="Arial" w:hAnsi="Arial" w:cs="Arial"/>
          <w:sz w:val="20"/>
          <w:szCs w:val="20"/>
        </w:rPr>
        <w:t xml:space="preserve">. </w:t>
      </w:r>
    </w:p>
    <w:p w14:paraId="5AE8B14A" w14:textId="77777777" w:rsidR="00C95AF9" w:rsidRDefault="00C95AF9" w:rsidP="00C95AF9">
      <w:pPr>
        <w:spacing w:line="360" w:lineRule="auto"/>
        <w:jc w:val="both"/>
        <w:rPr>
          <w:rFonts w:ascii="Arial" w:hAnsi="Arial" w:cs="Arial"/>
          <w:sz w:val="20"/>
          <w:szCs w:val="20"/>
        </w:rPr>
      </w:pPr>
      <w:r w:rsidRPr="006C0028">
        <w:rPr>
          <w:rFonts w:ascii="Arial" w:hAnsi="Arial" w:cs="Arial"/>
          <w:sz w:val="20"/>
          <w:szCs w:val="20"/>
        </w:rPr>
        <w:t>Si l’établissement n’en est pas équipé, alors une estimation est faite sur la base de la consommation journalière moyenne des citoyens québécois</w:t>
      </w:r>
      <w:r>
        <w:rPr>
          <w:rFonts w:ascii="Arial" w:hAnsi="Arial" w:cs="Arial"/>
          <w:sz w:val="20"/>
          <w:szCs w:val="20"/>
        </w:rPr>
        <w:t>, ramenée à l’effectif total de l’établissement (élèves et employés)</w:t>
      </w:r>
      <w:r w:rsidRPr="006C0028">
        <w:rPr>
          <w:rFonts w:ascii="Arial" w:hAnsi="Arial" w:cs="Arial"/>
          <w:sz w:val="20"/>
          <w:szCs w:val="20"/>
        </w:rPr>
        <w:t xml:space="preserve">. </w:t>
      </w:r>
      <w:r>
        <w:rPr>
          <w:rFonts w:ascii="Arial" w:hAnsi="Arial" w:cs="Arial"/>
          <w:sz w:val="20"/>
          <w:szCs w:val="20"/>
        </w:rPr>
        <w:t xml:space="preserve">C’est cette seconde option qui a été retenue dans le cadre de ce projet pilote. </w:t>
      </w:r>
    </w:p>
    <w:p w14:paraId="2BE65CF8"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Ainsi, selon Statistiques Canada, un citoyen québécois consomme en moyenne 223 litres d’eau, soit 0,223 m</w:t>
      </w:r>
      <w:r w:rsidRPr="009B3E43">
        <w:rPr>
          <w:rFonts w:ascii="Arial" w:hAnsi="Arial" w:cs="Arial"/>
          <w:sz w:val="20"/>
          <w:szCs w:val="20"/>
          <w:vertAlign w:val="superscript"/>
        </w:rPr>
        <w:t>3</w:t>
      </w:r>
      <w:r>
        <w:rPr>
          <w:rFonts w:ascii="Arial" w:hAnsi="Arial" w:cs="Arial"/>
          <w:sz w:val="20"/>
          <w:szCs w:val="20"/>
        </w:rPr>
        <w:t>. Ce chiffre journalier est divisé par 3, soit l’équivalent du temps de travail. Ce chiffre a été rapporté au nombre total de jours passés au sein de l’école, soit 210 jours ouvrés entre le 1</w:t>
      </w:r>
      <w:r w:rsidRPr="009B3E43">
        <w:rPr>
          <w:rFonts w:ascii="Arial" w:hAnsi="Arial" w:cs="Arial"/>
          <w:sz w:val="20"/>
          <w:szCs w:val="20"/>
          <w:vertAlign w:val="superscript"/>
        </w:rPr>
        <w:t>er</w:t>
      </w:r>
      <w:r>
        <w:rPr>
          <w:rFonts w:ascii="Arial" w:hAnsi="Arial" w:cs="Arial"/>
          <w:sz w:val="20"/>
          <w:szCs w:val="20"/>
        </w:rPr>
        <w:t xml:space="preserve"> septembre 2022 et le 30 juin 2023. </w:t>
      </w:r>
    </w:p>
    <w:p w14:paraId="3F895DF3"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Le facteur d’émission est le suivant : 1 kWh/m</w:t>
      </w:r>
      <w:r w:rsidRPr="00725899">
        <w:rPr>
          <w:rFonts w:ascii="Arial" w:hAnsi="Arial" w:cs="Arial"/>
          <w:sz w:val="20"/>
          <w:szCs w:val="20"/>
          <w:vertAlign w:val="superscript"/>
        </w:rPr>
        <w:t>3</w:t>
      </w:r>
    </w:p>
    <w:p w14:paraId="13E6148A" w14:textId="77777777" w:rsidR="00C95AF9" w:rsidRDefault="00C95AF9" w:rsidP="00C95AF9">
      <w:pPr>
        <w:pStyle w:val="Lgende"/>
        <w:keepNext/>
      </w:pPr>
      <w:bookmarkStart w:id="61" w:name="_Toc164633629"/>
      <w:r>
        <w:t xml:space="preserve">Équation </w:t>
      </w:r>
      <w:r>
        <w:fldChar w:fldCharType="begin"/>
      </w:r>
      <w:r>
        <w:instrText xml:space="preserve"> SEQ Équation \* ARABIC </w:instrText>
      </w:r>
      <w:r>
        <w:fldChar w:fldCharType="separate"/>
      </w:r>
      <w:r>
        <w:rPr>
          <w:noProof/>
        </w:rPr>
        <w:t>16</w:t>
      </w:r>
      <w:r>
        <w:rPr>
          <w:noProof/>
        </w:rPr>
        <w:fldChar w:fldCharType="end"/>
      </w:r>
      <w:r>
        <w:rPr>
          <w:noProof/>
        </w:rPr>
        <w:t> </w:t>
      </w:r>
      <w:r>
        <w:t xml:space="preserve">: </w:t>
      </w:r>
      <w:r w:rsidRPr="00D0429F">
        <w:t>Calcul des émissions liées à la consommation d</w:t>
      </w:r>
      <w:r>
        <w:t>’</w:t>
      </w:r>
      <w:r w:rsidRPr="00D0429F">
        <w:t>eau potable</w:t>
      </w:r>
      <w:bookmarkEnd w:id="61"/>
    </w:p>
    <w:p w14:paraId="7CAE9CC3" w14:textId="77777777" w:rsidR="00C95AF9" w:rsidRPr="00A37421" w:rsidRDefault="00C95AF9" w:rsidP="00C95AF9">
      <w:pPr>
        <w:spacing w:line="360" w:lineRule="auto"/>
        <w:rPr>
          <w:rFonts w:ascii="Arial" w:hAnsi="Arial" w:cs="Arial"/>
          <w:sz w:val="20"/>
          <w:szCs w:val="20"/>
        </w:rPr>
      </w:pPr>
      <m:oMathPara>
        <m:oMathParaPr>
          <m:jc m:val="left"/>
        </m:oMathParaPr>
        <m:oMath>
          <m:r>
            <w:rPr>
              <w:rFonts w:ascii="Cambria Math" w:hAnsi="Cambria Math" w:cs="Arial"/>
              <w:sz w:val="20"/>
              <w:szCs w:val="20"/>
            </w:rPr>
            <m:t>gCO2éq=pop*</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Conso moyenne</m:t>
                  </m:r>
                </m:e>
                <m:sub>
                  <m:r>
                    <w:rPr>
                      <w:rFonts w:ascii="Cambria Math" w:hAnsi="Cambria Math" w:cs="Arial"/>
                      <w:sz w:val="20"/>
                      <w:szCs w:val="20"/>
                    </w:rPr>
                    <m:t>.jour.hab</m:t>
                  </m:r>
                </m:sub>
              </m:sSub>
            </m:num>
            <m:den>
              <m:r>
                <w:rPr>
                  <w:rFonts w:ascii="Cambria Math" w:hAnsi="Cambria Math" w:cs="Arial"/>
                  <w:sz w:val="20"/>
                  <w:szCs w:val="20"/>
                </w:rPr>
                <m:t>3</m:t>
              </m:r>
            </m:den>
          </m:f>
          <m:r>
            <w:rPr>
              <w:rFonts w:ascii="Cambria Math" w:hAnsi="Cambria Math" w:cs="Arial"/>
              <w:sz w:val="20"/>
              <w:szCs w:val="20"/>
            </w:rPr>
            <m:t>*210*</m:t>
          </m:r>
          <m:sSub>
            <m:sSubPr>
              <m:ctrlPr>
                <w:rPr>
                  <w:rFonts w:ascii="Cambria Math" w:hAnsi="Cambria Math" w:cs="Arial"/>
                  <w:i/>
                  <w:sz w:val="20"/>
                  <w:szCs w:val="20"/>
                </w:rPr>
              </m:ctrlPr>
            </m:sSubPr>
            <m:e>
              <m:r>
                <w:rPr>
                  <w:rFonts w:ascii="Cambria Math" w:hAnsi="Cambria Math" w:cs="Arial"/>
                  <w:sz w:val="20"/>
                  <w:szCs w:val="20"/>
                </w:rPr>
                <m:t>FE</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PRP</m:t>
              </m:r>
            </m:e>
            <m:sub>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sub>
          </m:sSub>
        </m:oMath>
      </m:oMathPara>
    </w:p>
    <w:p w14:paraId="51C0F29A" w14:textId="77777777" w:rsidR="00C95AF9" w:rsidRDefault="00C95AF9" w:rsidP="00C95AF9">
      <w:pPr>
        <w:spacing w:after="0" w:line="360" w:lineRule="auto"/>
        <w:rPr>
          <w:rFonts w:ascii="Arial" w:hAnsi="Arial"/>
          <w:sz w:val="20"/>
          <w:szCs w:val="20"/>
        </w:rPr>
      </w:pPr>
    </w:p>
    <w:p w14:paraId="7227F142" w14:textId="77777777" w:rsidR="00C95AF9" w:rsidRPr="00651689" w:rsidRDefault="00C95AF9" w:rsidP="00C95AF9">
      <w:pPr>
        <w:spacing w:after="0" w:line="360" w:lineRule="auto"/>
        <w:rPr>
          <w:rFonts w:ascii="Arial" w:hAnsi="Arial"/>
          <w:b/>
          <w:bCs/>
          <w:sz w:val="20"/>
          <w:szCs w:val="20"/>
        </w:rPr>
      </w:pPr>
      <w:r w:rsidRPr="00651689">
        <w:rPr>
          <w:rFonts w:ascii="Arial" w:hAnsi="Arial"/>
          <w:b/>
          <w:bCs/>
          <w:sz w:val="20"/>
          <w:szCs w:val="20"/>
        </w:rPr>
        <w:t>Remarque</w:t>
      </w:r>
    </w:p>
    <w:p w14:paraId="015F5FBA" w14:textId="77777777" w:rsidR="00C95AF9" w:rsidRPr="006C5D1B" w:rsidRDefault="00C95AF9" w:rsidP="00C95AF9">
      <w:pPr>
        <w:spacing w:line="360" w:lineRule="auto"/>
        <w:jc w:val="both"/>
        <w:rPr>
          <w:rFonts w:ascii="Arial" w:hAnsi="Arial" w:cs="Arial"/>
          <w:sz w:val="20"/>
          <w:szCs w:val="20"/>
        </w:rPr>
      </w:pPr>
      <w:r>
        <w:rPr>
          <w:rFonts w:ascii="Arial" w:hAnsi="Arial" w:cs="Arial"/>
          <w:sz w:val="20"/>
          <w:szCs w:val="20"/>
        </w:rPr>
        <w:t xml:space="preserve">Cette hypothèse présente une incertitude dans la mesure où les individus ne consomment pas autant d’eau à l’école ou au bureau qu’à leur domicile. Également, de l’eau est utilisée en plus grandes quantités que pour un usage domestique pour le ménage par exemple. Cette méthode n’est ainsi qu’une estimation imparfaite, mais en l’absence de compteur d’eau il semble que ce soit la seule accessible. </w:t>
      </w:r>
    </w:p>
    <w:p w14:paraId="42E801AA" w14:textId="77777777" w:rsidR="00C95AF9" w:rsidRPr="00651689" w:rsidRDefault="00C95AF9" w:rsidP="00C95AF9">
      <w:pPr>
        <w:spacing w:line="360" w:lineRule="auto"/>
        <w:jc w:val="both"/>
        <w:rPr>
          <w:rFonts w:ascii="Arial" w:hAnsi="Arial" w:cs="Arial"/>
          <w:sz w:val="20"/>
          <w:szCs w:val="20"/>
        </w:rPr>
      </w:pPr>
    </w:p>
    <w:p w14:paraId="5994BF35" w14:textId="77777777" w:rsidR="00C95AF9" w:rsidRPr="00BC300E" w:rsidRDefault="00C95AF9" w:rsidP="00C95AF9">
      <w:pPr>
        <w:spacing w:after="0" w:line="360" w:lineRule="auto"/>
        <w:rPr>
          <w:rFonts w:ascii="Arial" w:hAnsi="Arial"/>
          <w:b/>
          <w:sz w:val="20"/>
          <w:szCs w:val="20"/>
        </w:rPr>
      </w:pPr>
      <w:r w:rsidRPr="00BC300E">
        <w:rPr>
          <w:rFonts w:ascii="Arial" w:hAnsi="Arial"/>
          <w:b/>
          <w:sz w:val="20"/>
          <w:szCs w:val="20"/>
        </w:rPr>
        <w:t>Sources</w:t>
      </w:r>
    </w:p>
    <w:p w14:paraId="3A784180" w14:textId="77777777" w:rsidR="00C95AF9" w:rsidRDefault="00C95AF9" w:rsidP="00C95AF9">
      <w:pPr>
        <w:spacing w:after="0" w:line="360" w:lineRule="auto"/>
        <w:rPr>
          <w:rFonts w:ascii="Arial" w:hAnsi="Arial"/>
          <w:sz w:val="20"/>
          <w:szCs w:val="20"/>
        </w:rPr>
      </w:pPr>
    </w:p>
    <w:p w14:paraId="32759EE5" w14:textId="77777777" w:rsidR="00C95AF9" w:rsidRPr="00226ABF" w:rsidRDefault="00C95AF9" w:rsidP="00C95AF9">
      <w:pPr>
        <w:pStyle w:val="Paragraphedeliste"/>
        <w:numPr>
          <w:ilvl w:val="0"/>
          <w:numId w:val="17"/>
        </w:numPr>
        <w:spacing w:after="0" w:line="360" w:lineRule="auto"/>
        <w:rPr>
          <w:rFonts w:ascii="Arial" w:hAnsi="Arial"/>
          <w:sz w:val="20"/>
          <w:szCs w:val="20"/>
        </w:rPr>
      </w:pPr>
      <w:r w:rsidRPr="00226ABF">
        <w:rPr>
          <w:rFonts w:ascii="Arial" w:hAnsi="Arial"/>
          <w:sz w:val="20"/>
          <w:szCs w:val="20"/>
        </w:rPr>
        <w:t>MELCCFP 2022, Guide de quantification des émissions de GES</w:t>
      </w:r>
    </w:p>
    <w:p w14:paraId="655D9766" w14:textId="77777777" w:rsidR="00C95AF9" w:rsidRPr="00226ABF" w:rsidRDefault="00C95AF9" w:rsidP="00C95AF9">
      <w:pPr>
        <w:pStyle w:val="Paragraphedeliste"/>
        <w:numPr>
          <w:ilvl w:val="0"/>
          <w:numId w:val="16"/>
        </w:numPr>
        <w:spacing w:after="0" w:line="360" w:lineRule="auto"/>
        <w:rPr>
          <w:rFonts w:ascii="Arial" w:hAnsi="Arial"/>
          <w:sz w:val="20"/>
          <w:szCs w:val="20"/>
        </w:rPr>
      </w:pPr>
      <w:r w:rsidRPr="00226ABF">
        <w:rPr>
          <w:rFonts w:ascii="Arial" w:hAnsi="Arial"/>
          <w:sz w:val="20"/>
          <w:szCs w:val="20"/>
        </w:rPr>
        <w:t>Statistiques Canada, 2021, Enquête sur les usines de traitement de l</w:t>
      </w:r>
      <w:r>
        <w:rPr>
          <w:rFonts w:ascii="Arial" w:hAnsi="Arial"/>
          <w:sz w:val="20"/>
          <w:szCs w:val="20"/>
        </w:rPr>
        <w:t>’</w:t>
      </w:r>
      <w:r w:rsidRPr="00226ABF">
        <w:rPr>
          <w:rFonts w:ascii="Arial" w:hAnsi="Arial"/>
          <w:sz w:val="20"/>
          <w:szCs w:val="20"/>
        </w:rPr>
        <w:t>eau potable</w:t>
      </w:r>
    </w:p>
    <w:p w14:paraId="52860696" w14:textId="77777777" w:rsidR="00C95AF9" w:rsidRPr="00031141" w:rsidRDefault="00C95AF9" w:rsidP="00C95AF9">
      <w:pPr>
        <w:spacing w:after="0" w:line="360" w:lineRule="auto"/>
        <w:rPr>
          <w:rFonts w:ascii="Arial" w:hAnsi="Arial"/>
          <w:sz w:val="20"/>
          <w:szCs w:val="20"/>
        </w:rPr>
      </w:pPr>
    </w:p>
    <w:p w14:paraId="7AB77CDC" w14:textId="77777777" w:rsidR="00C95AF9" w:rsidRDefault="00C95AF9" w:rsidP="00C95AF9">
      <w:pPr>
        <w:pStyle w:val="Titre3"/>
        <w:numPr>
          <w:ilvl w:val="2"/>
          <w:numId w:val="25"/>
        </w:numPr>
      </w:pPr>
      <w:bookmarkStart w:id="62" w:name="_Toc163250312"/>
      <w:bookmarkStart w:id="63" w:name="_Toc164633587"/>
      <w:r w:rsidRPr="00EE6F4B">
        <w:rPr>
          <w:u w:val="single"/>
        </w:rPr>
        <w:t xml:space="preserve">Source </w:t>
      </w:r>
      <w:r>
        <w:rPr>
          <w:u w:val="single"/>
        </w:rPr>
        <w:t>24 (b)</w:t>
      </w:r>
      <w:r w:rsidRPr="00EE6F4B">
        <w:t> : Traitement des eaux usées</w:t>
      </w:r>
      <w:bookmarkEnd w:id="62"/>
      <w:bookmarkEnd w:id="63"/>
    </w:p>
    <w:p w14:paraId="6C3DF1FD" w14:textId="77777777" w:rsidR="00C95AF9" w:rsidRDefault="00C95AF9" w:rsidP="00C95AF9">
      <w:pPr>
        <w:spacing w:line="360" w:lineRule="auto"/>
        <w:rPr>
          <w:rFonts w:ascii="Arial" w:hAnsi="Arial"/>
          <w:b/>
          <w:sz w:val="20"/>
          <w:szCs w:val="20"/>
        </w:rPr>
      </w:pPr>
    </w:p>
    <w:p w14:paraId="1F7970AC" w14:textId="77777777" w:rsidR="00C95AF9" w:rsidRPr="00BC300E" w:rsidRDefault="00C95AF9" w:rsidP="00C95AF9">
      <w:pPr>
        <w:spacing w:line="360" w:lineRule="auto"/>
        <w:rPr>
          <w:rFonts w:ascii="Arial" w:hAnsi="Arial"/>
          <w:b/>
          <w:sz w:val="20"/>
          <w:szCs w:val="20"/>
        </w:rPr>
      </w:pPr>
      <w:r w:rsidRPr="00BC300E">
        <w:rPr>
          <w:rFonts w:ascii="Arial" w:hAnsi="Arial"/>
          <w:b/>
          <w:sz w:val="20"/>
          <w:szCs w:val="20"/>
        </w:rPr>
        <w:t>Collecte de données</w:t>
      </w:r>
    </w:p>
    <w:p w14:paraId="10E43068" w14:textId="77777777" w:rsidR="00C95AF9" w:rsidRDefault="00C95AF9" w:rsidP="00C95AF9">
      <w:pPr>
        <w:spacing w:line="360" w:lineRule="auto"/>
        <w:jc w:val="both"/>
        <w:rPr>
          <w:rFonts w:ascii="Arial" w:hAnsi="Arial" w:cs="Arial"/>
          <w:sz w:val="20"/>
          <w:szCs w:val="20"/>
        </w:rPr>
      </w:pPr>
      <w:r w:rsidRPr="00B357D8">
        <w:rPr>
          <w:rFonts w:ascii="Arial" w:hAnsi="Arial" w:cs="Arial"/>
          <w:sz w:val="20"/>
          <w:szCs w:val="20"/>
        </w:rPr>
        <w:t>Il s</w:t>
      </w:r>
      <w:r>
        <w:rPr>
          <w:rFonts w:ascii="Arial" w:hAnsi="Arial" w:cs="Arial"/>
          <w:sz w:val="20"/>
          <w:szCs w:val="20"/>
        </w:rPr>
        <w:t>’</w:t>
      </w:r>
      <w:r w:rsidRPr="00B357D8">
        <w:rPr>
          <w:rFonts w:ascii="Arial" w:hAnsi="Arial" w:cs="Arial"/>
          <w:sz w:val="20"/>
          <w:szCs w:val="20"/>
        </w:rPr>
        <w:t xml:space="preserve">agit de quantifier les émissions liées au traitement des eaux usées rejetées par le </w:t>
      </w:r>
      <w:r>
        <w:rPr>
          <w:rFonts w:ascii="Arial" w:hAnsi="Arial" w:cs="Arial"/>
          <w:sz w:val="20"/>
          <w:szCs w:val="20"/>
        </w:rPr>
        <w:t>centre de services scolaire</w:t>
      </w:r>
      <w:r w:rsidRPr="00B357D8">
        <w:rPr>
          <w:rFonts w:ascii="Arial" w:hAnsi="Arial" w:cs="Arial"/>
          <w:sz w:val="20"/>
          <w:szCs w:val="20"/>
        </w:rPr>
        <w:t xml:space="preserve">. </w:t>
      </w:r>
      <w:r>
        <w:rPr>
          <w:rFonts w:ascii="Arial" w:hAnsi="Arial" w:cs="Arial"/>
          <w:sz w:val="20"/>
          <w:szCs w:val="20"/>
        </w:rPr>
        <w:t>Il est ici considéré que la quantité d’eaux usées rejetée est égale à la quantité d’eau potable consommée.</w:t>
      </w:r>
    </w:p>
    <w:p w14:paraId="1D21C8EB"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 xml:space="preserve">Ce calcul peut paraître compliqué, mais il suffit d’inscrire dans le calculateur : l’effectif de l’établissement (élèves et employés) et le nombre de jours ouvrés sur la période étudiée. </w:t>
      </w:r>
    </w:p>
    <w:p w14:paraId="3425AF9F" w14:textId="77777777" w:rsidR="00C95AF9" w:rsidRDefault="00C95AF9" w:rsidP="00C95AF9">
      <w:pPr>
        <w:spacing w:line="360" w:lineRule="auto"/>
        <w:jc w:val="both"/>
        <w:rPr>
          <w:rFonts w:ascii="Arial" w:hAnsi="Arial" w:cs="Arial"/>
          <w:sz w:val="20"/>
          <w:szCs w:val="20"/>
        </w:rPr>
      </w:pPr>
    </w:p>
    <w:p w14:paraId="24CF2ED8" w14:textId="77777777" w:rsidR="00C95AF9" w:rsidRPr="00BC300E" w:rsidRDefault="00C95AF9" w:rsidP="00C95AF9">
      <w:pPr>
        <w:spacing w:line="360" w:lineRule="auto"/>
        <w:jc w:val="both"/>
        <w:rPr>
          <w:rFonts w:ascii="Arial" w:hAnsi="Arial" w:cs="Arial"/>
          <w:b/>
          <w:sz w:val="20"/>
          <w:szCs w:val="20"/>
        </w:rPr>
      </w:pPr>
      <w:r w:rsidRPr="00BC300E">
        <w:rPr>
          <w:rFonts w:ascii="Arial" w:hAnsi="Arial" w:cs="Arial"/>
          <w:b/>
          <w:sz w:val="20"/>
          <w:szCs w:val="20"/>
        </w:rPr>
        <w:t>Méthode d</w:t>
      </w:r>
      <w:r>
        <w:rPr>
          <w:rFonts w:ascii="Arial" w:hAnsi="Arial" w:cs="Arial"/>
          <w:b/>
          <w:sz w:val="20"/>
          <w:szCs w:val="20"/>
        </w:rPr>
        <w:t>e calcul </w:t>
      </w:r>
    </w:p>
    <w:p w14:paraId="3B44E445" w14:textId="77777777" w:rsidR="00C95AF9" w:rsidRDefault="00C95AF9" w:rsidP="00C95AF9">
      <w:pPr>
        <w:spacing w:line="360" w:lineRule="auto"/>
        <w:jc w:val="both"/>
        <w:rPr>
          <w:rFonts w:ascii="Arial" w:hAnsi="Arial" w:cs="Arial"/>
          <w:sz w:val="20"/>
          <w:szCs w:val="20"/>
        </w:rPr>
      </w:pPr>
      <w:r w:rsidRPr="003D1276">
        <w:rPr>
          <w:rFonts w:ascii="Arial" w:hAnsi="Arial" w:cs="Arial"/>
          <w:sz w:val="20"/>
          <w:szCs w:val="20"/>
        </w:rPr>
        <w:t xml:space="preserve">Il est nécessaire de calculer les émissions de CH4 et de N2O attribuées au traitement et au rejet des eaux usées. </w:t>
      </w:r>
    </w:p>
    <w:p w14:paraId="5CF5EFB3" w14:textId="77777777" w:rsidR="00C95AF9" w:rsidRDefault="00C95AF9" w:rsidP="00C95AF9">
      <w:pPr>
        <w:pStyle w:val="Lgende"/>
        <w:keepNext/>
        <w:jc w:val="both"/>
      </w:pPr>
      <w:bookmarkStart w:id="64" w:name="_Toc164633630"/>
      <w:r>
        <w:t xml:space="preserve">Équation </w:t>
      </w:r>
      <w:r>
        <w:fldChar w:fldCharType="begin"/>
      </w:r>
      <w:r>
        <w:instrText xml:space="preserve"> SEQ Équation \* ARABIC </w:instrText>
      </w:r>
      <w:r>
        <w:fldChar w:fldCharType="separate"/>
      </w:r>
      <w:r>
        <w:rPr>
          <w:noProof/>
        </w:rPr>
        <w:t>17</w:t>
      </w:r>
      <w:r>
        <w:rPr>
          <w:noProof/>
        </w:rPr>
        <w:fldChar w:fldCharType="end"/>
      </w:r>
      <w:r>
        <w:rPr>
          <w:noProof/>
        </w:rPr>
        <w:t> </w:t>
      </w:r>
      <w:r>
        <w:t>: Calcul des émissions de CH4 liées aux eaux usées</w:t>
      </w:r>
      <w:bookmarkEnd w:id="64"/>
    </w:p>
    <w:p w14:paraId="61F98E8D" w14:textId="77777777" w:rsidR="00C95AF9" w:rsidRPr="00A37421" w:rsidRDefault="00C95AF9" w:rsidP="00C95AF9">
      <w:pPr>
        <w:spacing w:line="360" w:lineRule="auto"/>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4</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FE</m:t>
                  </m:r>
                </m:e>
                <m:sub>
                  <m:r>
                    <w:rPr>
                      <w:rFonts w:ascii="Cambria Math" w:hAnsi="Cambria Math" w:cs="Arial"/>
                      <w:sz w:val="20"/>
                      <w:szCs w:val="20"/>
                    </w:rPr>
                    <m:t>CH4(trait)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Org</m:t>
                  </m:r>
                </m:sub>
              </m:sSub>
              <m:r>
                <w:rPr>
                  <w:rFonts w:ascii="Cambria Math" w:hAnsi="Cambria Math" w:cs="Arial"/>
                  <w:sz w:val="20"/>
                  <w:szCs w:val="20"/>
                </w:rPr>
                <m:t>*Eff+</m:t>
              </m:r>
              <m:sSub>
                <m:sSubPr>
                  <m:ctrlPr>
                    <w:rPr>
                      <w:rFonts w:ascii="Cambria Math" w:hAnsi="Cambria Math" w:cs="Arial"/>
                      <w:i/>
                      <w:sz w:val="20"/>
                      <w:szCs w:val="20"/>
                    </w:rPr>
                  </m:ctrlPr>
                </m:sSubPr>
                <m:e>
                  <m:r>
                    <w:rPr>
                      <w:rFonts w:ascii="Cambria Math" w:hAnsi="Cambria Math" w:cs="Arial"/>
                      <w:sz w:val="20"/>
                      <w:szCs w:val="20"/>
                    </w:rPr>
                    <m:t>FE</m:t>
                  </m:r>
                </m:e>
                <m:sub>
                  <m:r>
                    <w:rPr>
                      <w:rFonts w:ascii="Cambria Math" w:hAnsi="Cambria Math" w:cs="Arial"/>
                      <w:sz w:val="20"/>
                      <w:szCs w:val="20"/>
                    </w:rPr>
                    <m:t>CH4</m:t>
                  </m:r>
                  <m:d>
                    <m:dPr>
                      <m:ctrlPr>
                        <w:rPr>
                          <w:rFonts w:ascii="Cambria Math" w:hAnsi="Cambria Math" w:cs="Arial"/>
                          <w:i/>
                          <w:sz w:val="20"/>
                          <w:szCs w:val="20"/>
                        </w:rPr>
                      </m:ctrlPr>
                    </m:dPr>
                    <m:e>
                      <m:r>
                        <w:rPr>
                          <w:rFonts w:ascii="Cambria Math" w:hAnsi="Cambria Math" w:cs="Arial"/>
                          <w:sz w:val="20"/>
                          <w:szCs w:val="20"/>
                        </w:rPr>
                        <m:t>rej</m:t>
                      </m:r>
                    </m:e>
                  </m:d>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CH</m:t>
                  </m:r>
                </m:e>
                <m:sub>
                  <m:r>
                    <w:rPr>
                      <w:rFonts w:ascii="Cambria Math" w:hAnsi="Cambria Math" w:cs="Arial"/>
                      <w:sz w:val="20"/>
                      <w:szCs w:val="20"/>
                    </w:rPr>
                    <m:t>Org</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1-Eff</m:t>
                  </m:r>
                </m:e>
              </m:d>
            </m:e>
          </m:d>
          <m:r>
            <w:rPr>
              <w:rFonts w:ascii="Cambria Math" w:hAnsi="Cambria Math" w:cs="Arial"/>
              <w:sz w:val="20"/>
              <w:szCs w:val="20"/>
            </w:rPr>
            <m:t>*1000</m:t>
          </m:r>
        </m:oMath>
      </m:oMathPara>
    </w:p>
    <w:p w14:paraId="3DDE9FF9" w14:textId="77777777" w:rsidR="00C95AF9" w:rsidRPr="003D1276" w:rsidRDefault="00C95AF9" w:rsidP="00C95AF9">
      <w:pPr>
        <w:spacing w:line="360" w:lineRule="auto"/>
        <w:jc w:val="both"/>
        <w:rPr>
          <w:rFonts w:ascii="Arial" w:eastAsia="Times New Roman" w:hAnsi="Arial" w:cs="Arial"/>
          <w:sz w:val="20"/>
          <w:szCs w:val="20"/>
          <w:lang w:val="fr-FR" w:eastAsia="fr-FR"/>
        </w:rPr>
      </w:pPr>
      <w:r w:rsidRPr="003D1276">
        <w:rPr>
          <w:rFonts w:ascii="Arial" w:eastAsia="Times New Roman" w:hAnsi="Arial" w:cs="Arial"/>
          <w:sz w:val="20"/>
          <w:szCs w:val="20"/>
          <w:lang w:val="fr-FR" w:eastAsia="fr-FR"/>
        </w:rPr>
        <w:t>Où</w:t>
      </w:r>
      <w:r>
        <w:rPr>
          <w:rFonts w:ascii="Arial" w:eastAsia="Times New Roman" w:hAnsi="Arial" w:cs="Arial"/>
          <w:sz w:val="20"/>
          <w:szCs w:val="20"/>
          <w:lang w:val="fr-FR" w:eastAsia="fr-FR"/>
        </w:rPr>
        <w:t> </w:t>
      </w:r>
      <w:r w:rsidRPr="003D1276">
        <w:rPr>
          <w:rFonts w:ascii="Arial" w:eastAsia="Times New Roman" w:hAnsi="Arial" w:cs="Arial"/>
          <w:sz w:val="20"/>
          <w:szCs w:val="20"/>
          <w:lang w:val="fr-FR" w:eastAsia="fr-FR"/>
        </w:rPr>
        <w:t>:</w:t>
      </w:r>
    </w:p>
    <w:p w14:paraId="20ABEAC0" w14:textId="77777777" w:rsidR="00C95AF9" w:rsidRPr="003D1276" w:rsidRDefault="00C95AF9" w:rsidP="00C95AF9">
      <w:pPr>
        <w:spacing w:line="360" w:lineRule="auto"/>
        <w:jc w:val="both"/>
        <w:rPr>
          <w:rFonts w:ascii="Arial" w:eastAsia="Times New Roman" w:hAnsi="Arial" w:cs="Arial"/>
          <w:sz w:val="20"/>
          <w:szCs w:val="20"/>
          <w:lang w:val="fr-FR" w:eastAsia="fr-FR"/>
        </w:rPr>
      </w:pPr>
      <w:r w:rsidRPr="003D1276">
        <w:rPr>
          <w:rFonts w:ascii="Arial" w:eastAsia="Times New Roman" w:hAnsi="Arial" w:cs="Arial"/>
          <w:sz w:val="20"/>
          <w:szCs w:val="20"/>
          <w:lang w:val="fr-FR" w:eastAsia="fr-FR"/>
        </w:rPr>
        <w:t>CH</w:t>
      </w:r>
      <w:r w:rsidRPr="003D6B9C">
        <w:rPr>
          <w:rFonts w:ascii="Arial" w:eastAsia="Times New Roman" w:hAnsi="Arial" w:cs="Arial"/>
          <w:sz w:val="20"/>
          <w:szCs w:val="20"/>
          <w:vertAlign w:val="subscript"/>
          <w:lang w:val="fr-FR" w:eastAsia="fr-FR"/>
        </w:rPr>
        <w:t>4</w:t>
      </w:r>
      <w:r w:rsidRPr="003D1276">
        <w:rPr>
          <w:rFonts w:ascii="Arial" w:eastAsia="Times New Roman" w:hAnsi="Arial" w:cs="Arial"/>
          <w:sz w:val="20"/>
          <w:szCs w:val="20"/>
          <w:lang w:val="fr-FR" w:eastAsia="fr-FR"/>
        </w:rPr>
        <w:t xml:space="preserve"> = Émissions de CH4 attribuables au traitement et au rejet des eaux usées, exprimées en </w:t>
      </w:r>
      <w:r>
        <w:rPr>
          <w:rFonts w:ascii="Arial" w:eastAsia="Times New Roman" w:hAnsi="Arial" w:cs="Arial"/>
          <w:sz w:val="20"/>
          <w:szCs w:val="20"/>
          <w:lang w:val="fr-FR" w:eastAsia="fr-FR"/>
        </w:rPr>
        <w:t>grammes</w:t>
      </w:r>
      <w:r w:rsidRPr="003D1276">
        <w:rPr>
          <w:rFonts w:ascii="Arial" w:eastAsia="Times New Roman" w:hAnsi="Arial" w:cs="Arial"/>
          <w:sz w:val="20"/>
          <w:szCs w:val="20"/>
          <w:lang w:val="fr-FR" w:eastAsia="fr-FR"/>
        </w:rPr>
        <w:t xml:space="preserve"> de CH</w:t>
      </w:r>
      <w:r w:rsidRPr="003D6B9C">
        <w:rPr>
          <w:rFonts w:ascii="Arial" w:eastAsia="Times New Roman" w:hAnsi="Arial" w:cs="Arial"/>
          <w:sz w:val="20"/>
          <w:szCs w:val="20"/>
          <w:vertAlign w:val="subscript"/>
          <w:lang w:val="fr-FR" w:eastAsia="fr-FR"/>
        </w:rPr>
        <w:t>4</w:t>
      </w:r>
      <w:r w:rsidRPr="003D1276">
        <w:rPr>
          <w:rFonts w:ascii="Arial" w:eastAsia="Times New Roman" w:hAnsi="Arial" w:cs="Arial"/>
          <w:sz w:val="20"/>
          <w:szCs w:val="20"/>
          <w:lang w:val="fr-FR" w:eastAsia="fr-FR"/>
        </w:rPr>
        <w:t xml:space="preserve"> par année</w:t>
      </w:r>
      <w:r>
        <w:rPr>
          <w:rFonts w:ascii="Arial" w:eastAsia="Times New Roman" w:hAnsi="Arial" w:cs="Arial"/>
          <w:sz w:val="20"/>
          <w:szCs w:val="20"/>
          <w:lang w:val="fr-FR" w:eastAsia="fr-FR"/>
        </w:rPr>
        <w:t> </w:t>
      </w:r>
      <w:r w:rsidRPr="003D1276">
        <w:rPr>
          <w:rFonts w:ascii="Arial" w:eastAsia="Times New Roman" w:hAnsi="Arial" w:cs="Arial"/>
          <w:sz w:val="20"/>
          <w:szCs w:val="20"/>
          <w:lang w:val="fr-FR" w:eastAsia="fr-FR"/>
        </w:rPr>
        <w:t>;</w:t>
      </w:r>
    </w:p>
    <w:p w14:paraId="7E5992AD" w14:textId="77777777" w:rsidR="00C95AF9" w:rsidRPr="003D1276" w:rsidRDefault="00C95AF9" w:rsidP="00C95AF9">
      <w:pPr>
        <w:spacing w:line="360" w:lineRule="auto"/>
        <w:jc w:val="both"/>
        <w:rPr>
          <w:rFonts w:ascii="Arial" w:eastAsia="Times New Roman" w:hAnsi="Arial" w:cs="Arial"/>
          <w:sz w:val="20"/>
          <w:szCs w:val="20"/>
          <w:lang w:val="fr-FR" w:eastAsia="fr-FR"/>
        </w:rPr>
      </w:pPr>
      <w:r w:rsidRPr="003D1276">
        <w:rPr>
          <w:rFonts w:ascii="Arial" w:eastAsia="Times New Roman" w:hAnsi="Arial" w:cs="Arial"/>
          <w:sz w:val="20"/>
          <w:szCs w:val="20"/>
          <w:lang w:val="fr-FR" w:eastAsia="fr-FR"/>
        </w:rPr>
        <w:t>FE</w:t>
      </w:r>
      <w:r w:rsidRPr="003D6B9C">
        <w:rPr>
          <w:rFonts w:ascii="Arial" w:eastAsia="Times New Roman" w:hAnsi="Arial" w:cs="Arial"/>
          <w:sz w:val="20"/>
          <w:szCs w:val="20"/>
          <w:vertAlign w:val="subscript"/>
          <w:lang w:val="fr-FR" w:eastAsia="fr-FR"/>
        </w:rPr>
        <w:t xml:space="preserve">CH4(trait) </w:t>
      </w:r>
      <w:r w:rsidRPr="003D1276">
        <w:rPr>
          <w:rFonts w:ascii="Arial" w:eastAsia="Times New Roman" w:hAnsi="Arial" w:cs="Arial"/>
          <w:sz w:val="20"/>
          <w:szCs w:val="20"/>
          <w:lang w:val="fr-FR" w:eastAsia="fr-FR"/>
        </w:rPr>
        <w:t>= Facteur d’émission du méthane associé au traitement des eaux usées, exprimé en kg CH4/kg DBO5</w:t>
      </w:r>
      <w:r>
        <w:rPr>
          <w:rFonts w:ascii="Arial" w:eastAsia="Times New Roman" w:hAnsi="Arial" w:cs="Arial"/>
          <w:sz w:val="20"/>
          <w:szCs w:val="20"/>
          <w:lang w:val="fr-FR" w:eastAsia="fr-FR"/>
        </w:rPr>
        <w:t> </w:t>
      </w:r>
      <w:r w:rsidRPr="003D1276">
        <w:rPr>
          <w:rFonts w:ascii="Arial" w:eastAsia="Times New Roman" w:hAnsi="Arial" w:cs="Arial"/>
          <w:sz w:val="20"/>
          <w:szCs w:val="20"/>
          <w:lang w:val="fr-FR" w:eastAsia="fr-FR"/>
        </w:rPr>
        <w:t>;</w:t>
      </w:r>
    </w:p>
    <w:p w14:paraId="4D5CE943" w14:textId="77777777" w:rsidR="00C95AF9" w:rsidRPr="003D1276" w:rsidRDefault="00C95AF9" w:rsidP="00C95AF9">
      <w:pPr>
        <w:spacing w:line="360" w:lineRule="auto"/>
        <w:jc w:val="both"/>
        <w:rPr>
          <w:rFonts w:ascii="Arial" w:eastAsia="Times New Roman" w:hAnsi="Arial" w:cs="Arial"/>
          <w:sz w:val="20"/>
          <w:szCs w:val="20"/>
          <w:lang w:val="fr-FR" w:eastAsia="fr-FR"/>
        </w:rPr>
      </w:pPr>
      <w:r w:rsidRPr="003D1276">
        <w:rPr>
          <w:rFonts w:ascii="Arial" w:eastAsia="Times New Roman" w:hAnsi="Arial" w:cs="Arial"/>
          <w:sz w:val="20"/>
          <w:szCs w:val="20"/>
          <w:lang w:val="fr-FR" w:eastAsia="fr-FR"/>
        </w:rPr>
        <w:t>Ch</w:t>
      </w:r>
      <w:r w:rsidRPr="003D6B9C">
        <w:rPr>
          <w:rFonts w:ascii="Arial" w:eastAsia="Times New Roman" w:hAnsi="Arial" w:cs="Arial"/>
          <w:sz w:val="20"/>
          <w:szCs w:val="20"/>
          <w:vertAlign w:val="subscript"/>
          <w:lang w:val="fr-FR" w:eastAsia="fr-FR"/>
        </w:rPr>
        <w:t>Org</w:t>
      </w:r>
      <w:r w:rsidRPr="003D1276">
        <w:rPr>
          <w:rFonts w:ascii="Arial" w:eastAsia="Times New Roman" w:hAnsi="Arial" w:cs="Arial"/>
          <w:sz w:val="20"/>
          <w:szCs w:val="20"/>
          <w:lang w:val="fr-FR" w:eastAsia="fr-FR"/>
        </w:rPr>
        <w:t xml:space="preserve"> = Charge organique annuelle totale de l’usine de traitement des eaux usées, exprimée en kilogrammes de DBO5 par année</w:t>
      </w:r>
      <w:r>
        <w:rPr>
          <w:rFonts w:ascii="Arial" w:eastAsia="Times New Roman" w:hAnsi="Arial" w:cs="Arial"/>
          <w:sz w:val="20"/>
          <w:szCs w:val="20"/>
          <w:lang w:val="fr-FR" w:eastAsia="fr-FR"/>
        </w:rPr>
        <w:t> </w:t>
      </w:r>
      <w:r w:rsidRPr="003D1276">
        <w:rPr>
          <w:rFonts w:ascii="Arial" w:eastAsia="Times New Roman" w:hAnsi="Arial" w:cs="Arial"/>
          <w:sz w:val="20"/>
          <w:szCs w:val="20"/>
          <w:lang w:val="fr-FR" w:eastAsia="fr-FR"/>
        </w:rPr>
        <w:t>;</w:t>
      </w:r>
    </w:p>
    <w:p w14:paraId="006D9745" w14:textId="77777777" w:rsidR="00C95AF9" w:rsidRPr="003D1276" w:rsidRDefault="00C95AF9" w:rsidP="00C95AF9">
      <w:pPr>
        <w:spacing w:line="360" w:lineRule="auto"/>
        <w:jc w:val="both"/>
        <w:rPr>
          <w:rFonts w:ascii="Arial" w:eastAsia="Times New Roman" w:hAnsi="Arial" w:cs="Arial"/>
          <w:sz w:val="20"/>
          <w:szCs w:val="20"/>
          <w:lang w:val="fr-FR" w:eastAsia="fr-FR"/>
        </w:rPr>
      </w:pPr>
      <w:r w:rsidRPr="003D1276">
        <w:rPr>
          <w:rFonts w:ascii="Arial" w:eastAsia="Times New Roman" w:hAnsi="Arial" w:cs="Arial"/>
          <w:sz w:val="20"/>
          <w:szCs w:val="20"/>
          <w:lang w:val="fr-FR" w:eastAsia="fr-FR"/>
        </w:rPr>
        <w:t>FE</w:t>
      </w:r>
      <w:r w:rsidRPr="003D6B9C">
        <w:rPr>
          <w:rFonts w:ascii="Arial" w:eastAsia="Times New Roman" w:hAnsi="Arial" w:cs="Arial"/>
          <w:sz w:val="20"/>
          <w:szCs w:val="20"/>
          <w:vertAlign w:val="subscript"/>
          <w:lang w:val="fr-FR" w:eastAsia="fr-FR"/>
        </w:rPr>
        <w:t xml:space="preserve">CH4(rej) </w:t>
      </w:r>
      <w:r w:rsidRPr="003D1276">
        <w:rPr>
          <w:rFonts w:ascii="Arial" w:eastAsia="Times New Roman" w:hAnsi="Arial" w:cs="Arial"/>
          <w:sz w:val="20"/>
          <w:szCs w:val="20"/>
          <w:lang w:val="fr-FR" w:eastAsia="fr-FR"/>
        </w:rPr>
        <w:t>= Facteur d’émission du méthane associé au rejet direct des eaux usées, exprimé en kg CH</w:t>
      </w:r>
      <w:r w:rsidRPr="005113E6">
        <w:rPr>
          <w:rFonts w:ascii="Arial" w:eastAsia="Times New Roman" w:hAnsi="Arial" w:cs="Arial"/>
          <w:sz w:val="20"/>
          <w:szCs w:val="20"/>
          <w:vertAlign w:val="subscript"/>
          <w:lang w:val="fr-FR" w:eastAsia="fr-FR"/>
        </w:rPr>
        <w:t>4</w:t>
      </w:r>
      <w:r w:rsidRPr="003D1276">
        <w:rPr>
          <w:rFonts w:ascii="Arial" w:eastAsia="Times New Roman" w:hAnsi="Arial" w:cs="Arial"/>
          <w:sz w:val="20"/>
          <w:szCs w:val="20"/>
          <w:lang w:val="fr-FR" w:eastAsia="fr-FR"/>
        </w:rPr>
        <w:t>/kg DBO5</w:t>
      </w:r>
      <w:r>
        <w:rPr>
          <w:rFonts w:ascii="Arial" w:eastAsia="Times New Roman" w:hAnsi="Arial" w:cs="Arial"/>
          <w:sz w:val="20"/>
          <w:szCs w:val="20"/>
          <w:lang w:val="fr-FR" w:eastAsia="fr-FR"/>
        </w:rPr>
        <w:t xml:space="preserve">, soit </w:t>
      </w:r>
      <w:r w:rsidRPr="003D1276">
        <w:rPr>
          <w:rFonts w:ascii="Arial" w:eastAsia="Times New Roman" w:hAnsi="Arial" w:cs="Arial"/>
          <w:sz w:val="20"/>
          <w:szCs w:val="20"/>
          <w:lang w:val="fr-FR" w:eastAsia="fr-FR"/>
        </w:rPr>
        <w:t>t 0,0396</w:t>
      </w:r>
      <w:r>
        <w:rPr>
          <w:rFonts w:ascii="Arial" w:eastAsia="Times New Roman" w:hAnsi="Arial" w:cs="Arial"/>
          <w:sz w:val="20"/>
          <w:szCs w:val="20"/>
          <w:lang w:val="fr-FR" w:eastAsia="fr-FR"/>
        </w:rPr>
        <w:t> </w:t>
      </w:r>
      <w:r w:rsidRPr="003D1276">
        <w:rPr>
          <w:rFonts w:ascii="Arial" w:eastAsia="Times New Roman" w:hAnsi="Arial" w:cs="Arial"/>
          <w:sz w:val="20"/>
          <w:szCs w:val="20"/>
          <w:lang w:val="fr-FR" w:eastAsia="fr-FR"/>
        </w:rPr>
        <w:t>kg CH</w:t>
      </w:r>
      <w:r w:rsidRPr="005113E6">
        <w:rPr>
          <w:rFonts w:ascii="Arial" w:eastAsia="Times New Roman" w:hAnsi="Arial" w:cs="Arial"/>
          <w:sz w:val="20"/>
          <w:szCs w:val="20"/>
          <w:vertAlign w:val="subscript"/>
          <w:lang w:val="fr-FR" w:eastAsia="fr-FR"/>
        </w:rPr>
        <w:t>4</w:t>
      </w:r>
      <w:r w:rsidRPr="003D1276">
        <w:rPr>
          <w:rFonts w:ascii="Arial" w:eastAsia="Times New Roman" w:hAnsi="Arial" w:cs="Arial"/>
          <w:sz w:val="20"/>
          <w:szCs w:val="20"/>
          <w:lang w:val="fr-FR" w:eastAsia="fr-FR"/>
        </w:rPr>
        <w:t>/kg DBO5</w:t>
      </w:r>
      <w:r>
        <w:rPr>
          <w:rFonts w:ascii="Arial" w:eastAsia="Times New Roman" w:hAnsi="Arial" w:cs="Arial"/>
          <w:sz w:val="20"/>
          <w:szCs w:val="20"/>
          <w:lang w:val="fr-FR" w:eastAsia="fr-FR"/>
        </w:rPr>
        <w:t> </w:t>
      </w:r>
      <w:r w:rsidRPr="003D1276">
        <w:rPr>
          <w:rFonts w:ascii="Arial" w:eastAsia="Times New Roman" w:hAnsi="Arial" w:cs="Arial"/>
          <w:sz w:val="20"/>
          <w:szCs w:val="20"/>
          <w:lang w:val="fr-FR" w:eastAsia="fr-FR"/>
        </w:rPr>
        <w:t>;</w:t>
      </w:r>
    </w:p>
    <w:p w14:paraId="0750E313" w14:textId="77777777" w:rsidR="00C95AF9" w:rsidRPr="003D1276" w:rsidRDefault="00C95AF9" w:rsidP="00C95AF9">
      <w:pPr>
        <w:spacing w:line="360" w:lineRule="auto"/>
        <w:jc w:val="both"/>
        <w:rPr>
          <w:rFonts w:ascii="Arial" w:eastAsia="Times New Roman" w:hAnsi="Arial" w:cs="Arial"/>
          <w:sz w:val="20"/>
          <w:szCs w:val="20"/>
          <w:lang w:val="fr-FR" w:eastAsia="fr-FR"/>
        </w:rPr>
      </w:pPr>
      <w:r w:rsidRPr="003D1276">
        <w:rPr>
          <w:rFonts w:ascii="Arial" w:eastAsia="Times New Roman" w:hAnsi="Arial" w:cs="Arial"/>
          <w:sz w:val="20"/>
          <w:szCs w:val="20"/>
          <w:lang w:val="fr-FR" w:eastAsia="fr-FR"/>
        </w:rPr>
        <w:t>Eff = Efficacité de traitement des eaux usées. Fraction de la charge organique des eaux usées enlevé</w:t>
      </w:r>
      <w:r>
        <w:rPr>
          <w:rFonts w:ascii="Arial" w:eastAsia="Times New Roman" w:hAnsi="Arial" w:cs="Arial"/>
          <w:sz w:val="20"/>
          <w:szCs w:val="20"/>
          <w:lang w:val="fr-FR" w:eastAsia="fr-FR"/>
        </w:rPr>
        <w:t>e</w:t>
      </w:r>
      <w:r w:rsidRPr="003D1276">
        <w:rPr>
          <w:rFonts w:ascii="Arial" w:eastAsia="Times New Roman" w:hAnsi="Arial" w:cs="Arial"/>
          <w:sz w:val="20"/>
          <w:szCs w:val="20"/>
          <w:lang w:val="fr-FR" w:eastAsia="fr-FR"/>
        </w:rPr>
        <w:t xml:space="preserve"> lors du traitement.</w:t>
      </w:r>
    </w:p>
    <w:p w14:paraId="4523FB70" w14:textId="77777777" w:rsidR="00C95AF9" w:rsidRDefault="00C95AF9" w:rsidP="00C95AF9">
      <w:pPr>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1000</w:t>
      </w:r>
      <w:r w:rsidRPr="003D1276">
        <w:rPr>
          <w:rFonts w:ascii="Arial" w:eastAsia="Times New Roman" w:hAnsi="Arial" w:cs="Arial"/>
          <w:sz w:val="20"/>
          <w:szCs w:val="20"/>
          <w:lang w:val="fr-FR" w:eastAsia="fr-FR"/>
        </w:rPr>
        <w:t xml:space="preserve"> = Facteur de conversion de kilogrammes à </w:t>
      </w:r>
      <w:r>
        <w:rPr>
          <w:rFonts w:ascii="Arial" w:eastAsia="Times New Roman" w:hAnsi="Arial" w:cs="Arial"/>
          <w:sz w:val="20"/>
          <w:szCs w:val="20"/>
          <w:lang w:val="fr-FR" w:eastAsia="fr-FR"/>
        </w:rPr>
        <w:t>grammes</w:t>
      </w:r>
      <w:r w:rsidRPr="003D1276">
        <w:rPr>
          <w:rFonts w:ascii="Arial" w:eastAsia="Times New Roman" w:hAnsi="Arial" w:cs="Arial"/>
          <w:sz w:val="20"/>
          <w:szCs w:val="20"/>
          <w:lang w:val="fr-FR" w:eastAsia="fr-FR"/>
        </w:rPr>
        <w:t>.</w:t>
      </w:r>
    </w:p>
    <w:p w14:paraId="1071CB20" w14:textId="77777777" w:rsidR="00C95AF9" w:rsidRDefault="00C95AF9" w:rsidP="00C95AF9">
      <w:pPr>
        <w:spacing w:line="360" w:lineRule="auto"/>
        <w:jc w:val="both"/>
        <w:rPr>
          <w:rFonts w:ascii="Arial" w:eastAsia="Times New Roman" w:hAnsi="Arial" w:cs="Arial"/>
          <w:sz w:val="20"/>
          <w:szCs w:val="20"/>
          <w:lang w:val="fr-FR" w:eastAsia="fr-FR"/>
        </w:rPr>
      </w:pPr>
    </w:p>
    <w:p w14:paraId="788A34BB" w14:textId="77777777" w:rsidR="00C95AF9" w:rsidRDefault="00C95AF9" w:rsidP="00C95AF9">
      <w:pPr>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Calcul de la charge organique annuelle :</w:t>
      </w:r>
    </w:p>
    <w:p w14:paraId="6915ED48" w14:textId="77777777" w:rsidR="00C95AF9" w:rsidRDefault="00C95AF9" w:rsidP="00C95AF9">
      <w:pPr>
        <w:pStyle w:val="Lgende"/>
        <w:keepNext/>
        <w:jc w:val="both"/>
      </w:pPr>
      <w:bookmarkStart w:id="65" w:name="_Toc164633631"/>
      <w:r>
        <w:t xml:space="preserve">Équation </w:t>
      </w:r>
      <w:r>
        <w:fldChar w:fldCharType="begin"/>
      </w:r>
      <w:r>
        <w:instrText xml:space="preserve"> SEQ Équation \* ARABIC </w:instrText>
      </w:r>
      <w:r>
        <w:fldChar w:fldCharType="separate"/>
      </w:r>
      <w:r>
        <w:rPr>
          <w:noProof/>
        </w:rPr>
        <w:t>18</w:t>
      </w:r>
      <w:r>
        <w:rPr>
          <w:noProof/>
        </w:rPr>
        <w:fldChar w:fldCharType="end"/>
      </w:r>
      <w:r>
        <w:rPr>
          <w:noProof/>
        </w:rPr>
        <w:t> </w:t>
      </w:r>
      <w:r>
        <w:t>: Calcul de la charge organique - eaux usées</w:t>
      </w:r>
      <w:bookmarkEnd w:id="65"/>
    </w:p>
    <w:p w14:paraId="093CCD09" w14:textId="77777777" w:rsidR="00C95AF9" w:rsidRPr="00E228E0" w:rsidRDefault="00C95AF9" w:rsidP="00C95AF9">
      <w:pPr>
        <w:spacing w:line="360" w:lineRule="auto"/>
        <w:jc w:val="both"/>
        <w:rPr>
          <w:rFonts w:ascii="Arial" w:eastAsia="Times New Roman" w:hAnsi="Arial" w:cs="Arial"/>
          <w:sz w:val="20"/>
          <w:szCs w:val="20"/>
          <w:lang w:val="fr-FR" w:eastAsia="fr-FR"/>
        </w:rPr>
      </w:pPr>
      <m:oMathPara>
        <m:oMathParaPr>
          <m:jc m:val="left"/>
        </m:oMathParaPr>
        <m:oMath>
          <m:sSub>
            <m:sSubPr>
              <m:ctrlPr>
                <w:rPr>
                  <w:rFonts w:ascii="Cambria Math" w:eastAsia="Times New Roman" w:hAnsi="Cambria Math" w:cs="Arial"/>
                  <w:i/>
                  <w:sz w:val="20"/>
                  <w:szCs w:val="20"/>
                  <w:lang w:val="fr-FR" w:eastAsia="fr-FR"/>
                </w:rPr>
              </m:ctrlPr>
            </m:sSubPr>
            <m:e>
              <m:r>
                <w:rPr>
                  <w:rFonts w:ascii="Cambria Math" w:eastAsia="Times New Roman" w:hAnsi="Cambria Math" w:cs="Arial"/>
                  <w:sz w:val="20"/>
                  <w:szCs w:val="20"/>
                  <w:lang w:val="fr-FR" w:eastAsia="fr-FR"/>
                </w:rPr>
                <m:t>CH</m:t>
              </m:r>
            </m:e>
            <m:sub>
              <m:r>
                <w:rPr>
                  <w:rFonts w:ascii="Cambria Math" w:eastAsia="Times New Roman" w:hAnsi="Cambria Math" w:cs="Arial"/>
                  <w:sz w:val="20"/>
                  <w:szCs w:val="20"/>
                  <w:lang w:val="fr-FR" w:eastAsia="fr-FR"/>
                </w:rPr>
                <m:t>Org</m:t>
              </m:r>
            </m:sub>
          </m:sSub>
          <m:r>
            <w:rPr>
              <w:rFonts w:ascii="Cambria Math" w:eastAsia="Times New Roman" w:hAnsi="Cambria Math" w:cs="Arial"/>
              <w:sz w:val="20"/>
              <w:szCs w:val="20"/>
              <w:lang w:val="fr-FR" w:eastAsia="fr-FR"/>
            </w:rPr>
            <m:t>=pop*</m:t>
          </m:r>
          <m:sSub>
            <m:sSubPr>
              <m:ctrlPr>
                <w:rPr>
                  <w:rFonts w:ascii="Cambria Math" w:eastAsia="Times New Roman" w:hAnsi="Cambria Math" w:cs="Arial"/>
                  <w:i/>
                  <w:sz w:val="20"/>
                  <w:szCs w:val="20"/>
                  <w:lang w:val="fr-FR" w:eastAsia="fr-FR"/>
                </w:rPr>
              </m:ctrlPr>
            </m:sSubPr>
            <m:e>
              <m:r>
                <w:rPr>
                  <w:rFonts w:ascii="Cambria Math" w:eastAsia="Times New Roman" w:hAnsi="Cambria Math" w:cs="Arial"/>
                  <w:sz w:val="20"/>
                  <w:szCs w:val="20"/>
                  <w:lang w:val="fr-FR" w:eastAsia="fr-FR"/>
                </w:rPr>
                <m:t>DBO</m:t>
              </m:r>
            </m:e>
            <m:sub>
              <m:r>
                <w:rPr>
                  <w:rFonts w:ascii="Cambria Math" w:eastAsia="Times New Roman" w:hAnsi="Cambria Math" w:cs="Arial"/>
                  <w:sz w:val="20"/>
                  <w:szCs w:val="20"/>
                  <w:lang w:val="fr-FR" w:eastAsia="fr-FR"/>
                </w:rPr>
                <m:t>Hab.jour</m:t>
              </m:r>
            </m:sub>
          </m:sSub>
          <m:r>
            <w:rPr>
              <w:rFonts w:ascii="Cambria Math" w:eastAsia="Times New Roman" w:hAnsi="Cambria Math" w:cs="Arial"/>
              <w:sz w:val="20"/>
              <w:szCs w:val="20"/>
              <w:lang w:val="fr-FR" w:eastAsia="fr-FR"/>
            </w:rPr>
            <m:t>*1*70</m:t>
          </m:r>
        </m:oMath>
      </m:oMathPara>
    </w:p>
    <w:p w14:paraId="7C9278A1" w14:textId="77777777" w:rsidR="00C95AF9" w:rsidRPr="0042037F" w:rsidRDefault="00C95AF9" w:rsidP="00C95AF9">
      <w:pPr>
        <w:spacing w:line="360" w:lineRule="auto"/>
        <w:jc w:val="both"/>
        <w:rPr>
          <w:rFonts w:ascii="Arial" w:hAnsi="Arial" w:cs="Arial"/>
          <w:sz w:val="20"/>
          <w:szCs w:val="20"/>
        </w:rPr>
      </w:pPr>
      <w:r w:rsidRPr="0042037F">
        <w:rPr>
          <w:rFonts w:ascii="Arial" w:hAnsi="Arial" w:cs="Arial"/>
          <w:sz w:val="20"/>
          <w:szCs w:val="20"/>
        </w:rPr>
        <w:t>Où</w:t>
      </w:r>
      <w:r>
        <w:rPr>
          <w:rFonts w:ascii="Arial" w:hAnsi="Arial" w:cs="Arial"/>
          <w:sz w:val="20"/>
          <w:szCs w:val="20"/>
        </w:rPr>
        <w:t> </w:t>
      </w:r>
      <w:r w:rsidRPr="0042037F">
        <w:rPr>
          <w:rFonts w:ascii="Arial" w:hAnsi="Arial" w:cs="Arial"/>
          <w:sz w:val="20"/>
          <w:szCs w:val="20"/>
        </w:rPr>
        <w:t>:</w:t>
      </w:r>
    </w:p>
    <w:p w14:paraId="1A2AB8B1" w14:textId="77777777" w:rsidR="00C95AF9" w:rsidRPr="0042037F" w:rsidRDefault="00C95AF9" w:rsidP="00C95AF9">
      <w:pPr>
        <w:spacing w:line="360" w:lineRule="auto"/>
        <w:jc w:val="both"/>
        <w:rPr>
          <w:rFonts w:ascii="Arial" w:hAnsi="Arial" w:cs="Arial"/>
          <w:sz w:val="20"/>
          <w:szCs w:val="20"/>
        </w:rPr>
      </w:pPr>
      <w:r w:rsidRPr="0042037F">
        <w:rPr>
          <w:rFonts w:ascii="Arial" w:hAnsi="Arial" w:cs="Arial"/>
          <w:sz w:val="20"/>
          <w:szCs w:val="20"/>
        </w:rPr>
        <w:t>Ch</w:t>
      </w:r>
      <w:r w:rsidRPr="002D003B">
        <w:rPr>
          <w:rFonts w:ascii="Arial" w:hAnsi="Arial" w:cs="Arial"/>
          <w:sz w:val="20"/>
          <w:szCs w:val="20"/>
          <w:vertAlign w:val="subscript"/>
        </w:rPr>
        <w:t>Org</w:t>
      </w:r>
      <w:r w:rsidRPr="0042037F">
        <w:rPr>
          <w:rFonts w:ascii="Arial" w:hAnsi="Arial" w:cs="Arial"/>
          <w:sz w:val="20"/>
          <w:szCs w:val="20"/>
        </w:rPr>
        <w:t xml:space="preserve"> = Charge organique annuelle dans les systèmes de traitement des eaux usées, en kg de DBO5</w:t>
      </w:r>
      <w:r>
        <w:rPr>
          <w:rFonts w:ascii="Arial" w:hAnsi="Arial" w:cs="Arial"/>
          <w:sz w:val="20"/>
          <w:szCs w:val="20"/>
        </w:rPr>
        <w:t> </w:t>
      </w:r>
      <w:r w:rsidRPr="0042037F">
        <w:rPr>
          <w:rFonts w:ascii="Arial" w:hAnsi="Arial" w:cs="Arial"/>
          <w:sz w:val="20"/>
          <w:szCs w:val="20"/>
        </w:rPr>
        <w:t>;</w:t>
      </w:r>
    </w:p>
    <w:p w14:paraId="73FC300B" w14:textId="77777777" w:rsidR="00C95AF9" w:rsidRDefault="00C95AF9" w:rsidP="00C95AF9">
      <w:pPr>
        <w:spacing w:line="360" w:lineRule="auto"/>
        <w:jc w:val="both"/>
        <w:rPr>
          <w:rFonts w:ascii="Arial" w:hAnsi="Arial" w:cs="Arial"/>
          <w:sz w:val="20"/>
          <w:szCs w:val="20"/>
        </w:rPr>
      </w:pPr>
      <w:r w:rsidRPr="0042037F">
        <w:rPr>
          <w:rFonts w:ascii="Arial" w:hAnsi="Arial" w:cs="Arial"/>
          <w:sz w:val="20"/>
          <w:szCs w:val="20"/>
        </w:rPr>
        <w:t xml:space="preserve">Pop = </w:t>
      </w:r>
      <w:r>
        <w:rPr>
          <w:rFonts w:ascii="Arial" w:hAnsi="Arial" w:cs="Arial"/>
          <w:sz w:val="20"/>
          <w:szCs w:val="20"/>
        </w:rPr>
        <w:t>effectif total de l’établissement (élèves et employés) </w:t>
      </w:r>
      <w:r w:rsidRPr="0042037F">
        <w:rPr>
          <w:rFonts w:ascii="Arial" w:hAnsi="Arial" w:cs="Arial"/>
          <w:sz w:val="20"/>
          <w:szCs w:val="20"/>
        </w:rPr>
        <w:t>;</w:t>
      </w:r>
    </w:p>
    <w:p w14:paraId="2CCC1CB8" w14:textId="77777777" w:rsidR="00C95AF9" w:rsidRDefault="00C95AF9" w:rsidP="00C95AF9">
      <w:pPr>
        <w:spacing w:line="360" w:lineRule="auto"/>
        <w:jc w:val="both"/>
        <w:rPr>
          <w:rFonts w:ascii="Arial" w:hAnsi="Arial" w:cs="Arial"/>
          <w:sz w:val="20"/>
          <w:szCs w:val="20"/>
        </w:rPr>
      </w:pPr>
      <w:r w:rsidRPr="0042037F">
        <w:rPr>
          <w:rFonts w:ascii="Arial" w:hAnsi="Arial" w:cs="Arial"/>
          <w:sz w:val="20"/>
          <w:szCs w:val="20"/>
        </w:rPr>
        <w:t>DBO</w:t>
      </w:r>
      <w:r w:rsidRPr="00793997">
        <w:rPr>
          <w:rFonts w:ascii="Arial" w:hAnsi="Arial" w:cs="Arial"/>
          <w:sz w:val="20"/>
          <w:szCs w:val="20"/>
          <w:vertAlign w:val="subscript"/>
        </w:rPr>
        <w:t xml:space="preserve">Hab.jour </w:t>
      </w:r>
      <w:r w:rsidRPr="0042037F">
        <w:rPr>
          <w:rFonts w:ascii="Arial" w:hAnsi="Arial" w:cs="Arial"/>
          <w:sz w:val="20"/>
          <w:szCs w:val="20"/>
        </w:rPr>
        <w:t>= Charge organique par habitant et par jour = 0,06 kgDBO5/personne/jour</w:t>
      </w:r>
      <w:r>
        <w:rPr>
          <w:rFonts w:ascii="Arial" w:hAnsi="Arial" w:cs="Arial"/>
          <w:sz w:val="20"/>
          <w:szCs w:val="20"/>
        </w:rPr>
        <w:t> </w:t>
      </w:r>
      <w:r w:rsidRPr="0042037F">
        <w:rPr>
          <w:rFonts w:ascii="Arial" w:hAnsi="Arial" w:cs="Arial"/>
          <w:sz w:val="20"/>
          <w:szCs w:val="20"/>
        </w:rPr>
        <w:t xml:space="preserve">; </w:t>
      </w:r>
    </w:p>
    <w:p w14:paraId="2D768919" w14:textId="77777777" w:rsidR="00C95AF9" w:rsidRPr="0042037F" w:rsidRDefault="00C95AF9" w:rsidP="00C95AF9">
      <w:pPr>
        <w:spacing w:line="360" w:lineRule="auto"/>
        <w:jc w:val="both"/>
        <w:rPr>
          <w:rFonts w:ascii="Arial" w:hAnsi="Arial" w:cs="Arial"/>
          <w:sz w:val="20"/>
          <w:szCs w:val="20"/>
        </w:rPr>
      </w:pPr>
      <w:r w:rsidRPr="0042037F">
        <w:rPr>
          <w:rFonts w:ascii="Arial" w:hAnsi="Arial" w:cs="Arial"/>
          <w:sz w:val="20"/>
          <w:szCs w:val="20"/>
        </w:rPr>
        <w:t>1 = Coefficient de correction des apports industriels et commerciaux</w:t>
      </w:r>
      <w:r>
        <w:rPr>
          <w:rFonts w:ascii="Arial" w:hAnsi="Arial" w:cs="Arial"/>
          <w:sz w:val="20"/>
          <w:szCs w:val="20"/>
        </w:rPr>
        <w:t> </w:t>
      </w:r>
      <w:r w:rsidRPr="0042037F">
        <w:rPr>
          <w:rFonts w:ascii="Arial" w:hAnsi="Arial" w:cs="Arial"/>
          <w:sz w:val="20"/>
          <w:szCs w:val="20"/>
        </w:rPr>
        <w:t>;</w:t>
      </w:r>
    </w:p>
    <w:p w14:paraId="37765E26"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70</w:t>
      </w:r>
      <w:r w:rsidRPr="0042037F">
        <w:rPr>
          <w:rFonts w:ascii="Arial" w:hAnsi="Arial" w:cs="Arial"/>
          <w:sz w:val="20"/>
          <w:szCs w:val="20"/>
        </w:rPr>
        <w:t xml:space="preserve"> = </w:t>
      </w:r>
      <w:r>
        <w:rPr>
          <w:rFonts w:ascii="Arial" w:hAnsi="Arial" w:cs="Arial"/>
          <w:sz w:val="20"/>
          <w:szCs w:val="20"/>
        </w:rPr>
        <w:t>nombre estimé de jours de présence à l’école entre le 1</w:t>
      </w:r>
      <w:r w:rsidRPr="0084526B">
        <w:rPr>
          <w:rFonts w:ascii="Arial" w:hAnsi="Arial" w:cs="Arial"/>
          <w:sz w:val="20"/>
          <w:szCs w:val="20"/>
          <w:vertAlign w:val="superscript"/>
        </w:rPr>
        <w:t>er</w:t>
      </w:r>
      <w:r>
        <w:rPr>
          <w:rFonts w:ascii="Arial" w:hAnsi="Arial" w:cs="Arial"/>
          <w:sz w:val="20"/>
          <w:szCs w:val="20"/>
        </w:rPr>
        <w:t xml:space="preserve"> septembre et le 30 juin. On considère 210 jours ouvrés, dont 1/3 du temps est passé à l’école. </w:t>
      </w:r>
    </w:p>
    <w:p w14:paraId="53069804" w14:textId="77777777" w:rsidR="00C95AF9" w:rsidRDefault="00C95AF9" w:rsidP="00C95AF9">
      <w:pPr>
        <w:pStyle w:val="Lgende"/>
        <w:keepNext/>
        <w:jc w:val="both"/>
      </w:pPr>
      <w:bookmarkStart w:id="66" w:name="_Toc164633632"/>
      <w:r>
        <w:t xml:space="preserve">Équation </w:t>
      </w:r>
      <w:r>
        <w:fldChar w:fldCharType="begin"/>
      </w:r>
      <w:r>
        <w:instrText xml:space="preserve"> SEQ Équation \* ARABIC </w:instrText>
      </w:r>
      <w:r>
        <w:fldChar w:fldCharType="separate"/>
      </w:r>
      <w:r>
        <w:rPr>
          <w:noProof/>
        </w:rPr>
        <w:t>19</w:t>
      </w:r>
      <w:r>
        <w:rPr>
          <w:noProof/>
        </w:rPr>
        <w:fldChar w:fldCharType="end"/>
      </w:r>
      <w:r>
        <w:rPr>
          <w:noProof/>
        </w:rPr>
        <w:t> </w:t>
      </w:r>
      <w:r>
        <w:t xml:space="preserve">: </w:t>
      </w:r>
      <w:r w:rsidRPr="0061117D">
        <w:t xml:space="preserve">Calcul des émissions de </w:t>
      </w:r>
      <w:r>
        <w:t>N2O</w:t>
      </w:r>
      <w:r w:rsidRPr="0061117D">
        <w:t xml:space="preserve"> liées aux eaux usées</w:t>
      </w:r>
      <w:bookmarkEnd w:id="66"/>
    </w:p>
    <w:p w14:paraId="3F02C4D8" w14:textId="77777777" w:rsidR="00C95AF9" w:rsidRPr="008F4944" w:rsidRDefault="00C95AF9" w:rsidP="00C95AF9">
      <w:pPr>
        <w:spacing w:line="360" w:lineRule="auto"/>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N2O</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FE</m:t>
              </m:r>
            </m:e>
            <m:sub>
              <m:r>
                <w:rPr>
                  <w:rFonts w:ascii="Cambria Math" w:hAnsi="Cambria Math" w:cs="Arial"/>
                  <w:sz w:val="20"/>
                  <w:szCs w:val="20"/>
                </w:rPr>
                <m:t>N2O</m:t>
              </m:r>
            </m:sub>
          </m:sSub>
          <m:r>
            <w:rPr>
              <w:rFonts w:ascii="Cambria Math" w:hAnsi="Cambria Math" w:cs="Arial"/>
              <w:sz w:val="20"/>
              <w:szCs w:val="20"/>
            </w:rPr>
            <m:t>*N*</m:t>
          </m:r>
          <m:f>
            <m:fPr>
              <m:ctrlPr>
                <w:rPr>
                  <w:rFonts w:ascii="Cambria Math" w:hAnsi="Cambria Math" w:cs="Arial"/>
                  <w:i/>
                  <w:sz w:val="20"/>
                  <w:szCs w:val="20"/>
                </w:rPr>
              </m:ctrlPr>
            </m:fPr>
            <m:num>
              <m:r>
                <w:rPr>
                  <w:rFonts w:ascii="Cambria Math" w:hAnsi="Cambria Math" w:cs="Arial"/>
                  <w:sz w:val="20"/>
                  <w:szCs w:val="20"/>
                </w:rPr>
                <m:t>44</m:t>
              </m:r>
            </m:num>
            <m:den>
              <m:r>
                <w:rPr>
                  <w:rFonts w:ascii="Cambria Math" w:hAnsi="Cambria Math" w:cs="Arial"/>
                  <w:sz w:val="20"/>
                  <w:szCs w:val="20"/>
                </w:rPr>
                <m:t>28</m:t>
              </m:r>
            </m:den>
          </m:f>
          <m:r>
            <w:rPr>
              <w:rFonts w:ascii="Cambria Math" w:hAnsi="Cambria Math" w:cs="Arial"/>
              <w:sz w:val="20"/>
              <w:szCs w:val="20"/>
            </w:rPr>
            <m:t>*1000</m:t>
          </m:r>
        </m:oMath>
      </m:oMathPara>
    </w:p>
    <w:p w14:paraId="684661D1" w14:textId="77777777" w:rsidR="00C95AF9" w:rsidRPr="00E3416D" w:rsidRDefault="00C95AF9" w:rsidP="00C95AF9">
      <w:pPr>
        <w:spacing w:line="360" w:lineRule="auto"/>
        <w:jc w:val="both"/>
        <w:rPr>
          <w:rFonts w:ascii="Arial" w:hAnsi="Arial" w:cs="Arial"/>
          <w:sz w:val="20"/>
          <w:szCs w:val="20"/>
        </w:rPr>
      </w:pPr>
      <w:r w:rsidRPr="00E3416D">
        <w:rPr>
          <w:rFonts w:ascii="Arial" w:hAnsi="Arial" w:cs="Arial"/>
          <w:sz w:val="20"/>
          <w:szCs w:val="20"/>
        </w:rPr>
        <w:t>Où</w:t>
      </w:r>
      <w:r>
        <w:rPr>
          <w:rFonts w:ascii="Arial" w:hAnsi="Arial" w:cs="Arial"/>
          <w:sz w:val="20"/>
          <w:szCs w:val="20"/>
        </w:rPr>
        <w:t> </w:t>
      </w:r>
      <w:r w:rsidRPr="00E3416D">
        <w:rPr>
          <w:rFonts w:ascii="Arial" w:hAnsi="Arial" w:cs="Arial"/>
          <w:sz w:val="20"/>
          <w:szCs w:val="20"/>
        </w:rPr>
        <w:t>:</w:t>
      </w:r>
    </w:p>
    <w:p w14:paraId="6F237679" w14:textId="77777777" w:rsidR="00C95AF9" w:rsidRPr="00E3416D" w:rsidRDefault="00C95AF9" w:rsidP="00C95AF9">
      <w:pPr>
        <w:spacing w:line="360" w:lineRule="auto"/>
        <w:jc w:val="both"/>
        <w:rPr>
          <w:rFonts w:ascii="Arial" w:hAnsi="Arial" w:cs="Arial"/>
          <w:sz w:val="20"/>
          <w:szCs w:val="20"/>
        </w:rPr>
      </w:pPr>
      <w:r w:rsidRPr="00E3416D">
        <w:rPr>
          <w:rFonts w:ascii="Arial" w:hAnsi="Arial" w:cs="Arial"/>
          <w:sz w:val="20"/>
          <w:szCs w:val="20"/>
        </w:rPr>
        <w:t>E</w:t>
      </w:r>
      <w:r w:rsidRPr="00CE348F">
        <w:rPr>
          <w:rFonts w:ascii="Arial" w:hAnsi="Arial" w:cs="Arial"/>
          <w:sz w:val="20"/>
          <w:szCs w:val="20"/>
          <w:vertAlign w:val="subscript"/>
        </w:rPr>
        <w:t>N2O</w:t>
      </w:r>
      <w:r w:rsidRPr="00E3416D">
        <w:rPr>
          <w:rFonts w:ascii="Arial" w:hAnsi="Arial" w:cs="Arial"/>
          <w:sz w:val="20"/>
          <w:szCs w:val="20"/>
        </w:rPr>
        <w:t xml:space="preserve"> = Émissions de N</w:t>
      </w:r>
      <w:r w:rsidRPr="00CE348F">
        <w:rPr>
          <w:rFonts w:ascii="Arial" w:hAnsi="Arial" w:cs="Arial"/>
          <w:sz w:val="20"/>
          <w:szCs w:val="20"/>
          <w:vertAlign w:val="subscript"/>
        </w:rPr>
        <w:t>2O</w:t>
      </w:r>
      <w:r w:rsidRPr="00E3416D">
        <w:rPr>
          <w:rFonts w:ascii="Arial" w:hAnsi="Arial" w:cs="Arial"/>
          <w:sz w:val="20"/>
          <w:szCs w:val="20"/>
        </w:rPr>
        <w:t xml:space="preserve"> attribuables au traitement des eaux usées, exprimées en tonnes de N</w:t>
      </w:r>
      <w:r w:rsidRPr="009728D9">
        <w:rPr>
          <w:rFonts w:ascii="Arial" w:hAnsi="Arial" w:cs="Arial"/>
          <w:sz w:val="20"/>
          <w:szCs w:val="20"/>
          <w:vertAlign w:val="subscript"/>
        </w:rPr>
        <w:t>2O</w:t>
      </w:r>
      <w:r w:rsidRPr="00E3416D">
        <w:rPr>
          <w:rFonts w:ascii="Arial" w:hAnsi="Arial" w:cs="Arial"/>
          <w:sz w:val="20"/>
          <w:szCs w:val="20"/>
        </w:rPr>
        <w:t xml:space="preserve"> par année</w:t>
      </w:r>
      <w:r>
        <w:rPr>
          <w:rFonts w:ascii="Arial" w:hAnsi="Arial" w:cs="Arial"/>
          <w:sz w:val="20"/>
          <w:szCs w:val="20"/>
        </w:rPr>
        <w:t> </w:t>
      </w:r>
      <w:r w:rsidRPr="00E3416D">
        <w:rPr>
          <w:rFonts w:ascii="Arial" w:hAnsi="Arial" w:cs="Arial"/>
          <w:sz w:val="20"/>
          <w:szCs w:val="20"/>
        </w:rPr>
        <w:t>;</w:t>
      </w:r>
    </w:p>
    <w:p w14:paraId="3E850135" w14:textId="77777777" w:rsidR="00C95AF9" w:rsidRDefault="00C95AF9" w:rsidP="00C95AF9">
      <w:pPr>
        <w:spacing w:line="360" w:lineRule="auto"/>
        <w:jc w:val="both"/>
        <w:rPr>
          <w:rFonts w:ascii="Arial" w:hAnsi="Arial" w:cs="Arial"/>
          <w:sz w:val="20"/>
          <w:szCs w:val="20"/>
        </w:rPr>
      </w:pPr>
      <w:r w:rsidRPr="00E3416D">
        <w:rPr>
          <w:rFonts w:ascii="Arial" w:hAnsi="Arial" w:cs="Arial"/>
          <w:sz w:val="20"/>
          <w:szCs w:val="20"/>
        </w:rPr>
        <w:t>FE</w:t>
      </w:r>
      <w:r w:rsidRPr="00CE348F">
        <w:rPr>
          <w:rFonts w:ascii="Arial" w:hAnsi="Arial" w:cs="Arial"/>
          <w:sz w:val="20"/>
          <w:szCs w:val="20"/>
          <w:vertAlign w:val="subscript"/>
        </w:rPr>
        <w:t>N2O</w:t>
      </w:r>
      <w:r w:rsidRPr="00E3416D">
        <w:rPr>
          <w:rFonts w:ascii="Arial" w:hAnsi="Arial" w:cs="Arial"/>
          <w:sz w:val="20"/>
          <w:szCs w:val="20"/>
        </w:rPr>
        <w:t xml:space="preserve"> = Facteur d’émission de N</w:t>
      </w:r>
      <w:r w:rsidRPr="00CE348F">
        <w:rPr>
          <w:rFonts w:ascii="Arial" w:hAnsi="Arial" w:cs="Arial"/>
          <w:sz w:val="20"/>
          <w:szCs w:val="20"/>
          <w:vertAlign w:val="subscript"/>
        </w:rPr>
        <w:t>2O</w:t>
      </w:r>
      <w:r w:rsidRPr="00E3416D">
        <w:rPr>
          <w:rFonts w:ascii="Arial" w:hAnsi="Arial" w:cs="Arial"/>
          <w:sz w:val="20"/>
          <w:szCs w:val="20"/>
        </w:rPr>
        <w:t xml:space="preserve"> attribuables aux eaux usées</w:t>
      </w:r>
      <w:r>
        <w:rPr>
          <w:rFonts w:ascii="Arial" w:hAnsi="Arial" w:cs="Arial"/>
          <w:sz w:val="20"/>
          <w:szCs w:val="20"/>
        </w:rPr>
        <w:t> </w:t>
      </w:r>
      <w:r w:rsidRPr="00E3416D">
        <w:rPr>
          <w:rFonts w:ascii="Arial" w:hAnsi="Arial" w:cs="Arial"/>
          <w:sz w:val="20"/>
          <w:szCs w:val="20"/>
        </w:rPr>
        <w:t>;</w:t>
      </w:r>
    </w:p>
    <w:p w14:paraId="0F8C34D6" w14:textId="77777777" w:rsidR="00C95AF9" w:rsidRDefault="00C95AF9" w:rsidP="00C95AF9">
      <w:pPr>
        <w:spacing w:line="360" w:lineRule="auto"/>
        <w:jc w:val="both"/>
        <w:rPr>
          <w:rFonts w:ascii="Arial" w:hAnsi="Arial" w:cs="Arial"/>
          <w:sz w:val="20"/>
          <w:szCs w:val="20"/>
        </w:rPr>
      </w:pPr>
      <w:r w:rsidRPr="00E3416D">
        <w:rPr>
          <w:rFonts w:ascii="Arial" w:hAnsi="Arial" w:cs="Arial"/>
          <w:sz w:val="20"/>
          <w:szCs w:val="20"/>
        </w:rPr>
        <w:t>N = Quantité d’azote présente dans les eaux usées, en kilogrammes de N par année</w:t>
      </w:r>
      <w:r>
        <w:rPr>
          <w:rFonts w:ascii="Arial" w:hAnsi="Arial" w:cs="Arial"/>
          <w:sz w:val="20"/>
          <w:szCs w:val="20"/>
        </w:rPr>
        <w:t> </w:t>
      </w:r>
      <w:r w:rsidRPr="00E3416D">
        <w:rPr>
          <w:rFonts w:ascii="Arial" w:hAnsi="Arial" w:cs="Arial"/>
          <w:sz w:val="20"/>
          <w:szCs w:val="20"/>
        </w:rPr>
        <w:t xml:space="preserve">; </w:t>
      </w:r>
    </w:p>
    <w:p w14:paraId="10D39C69" w14:textId="77777777" w:rsidR="00C95AF9" w:rsidRDefault="00C95AF9" w:rsidP="00C95AF9">
      <w:pPr>
        <w:spacing w:line="360" w:lineRule="auto"/>
        <w:jc w:val="both"/>
        <w:rPr>
          <w:rFonts w:ascii="Arial" w:hAnsi="Arial" w:cs="Arial"/>
          <w:sz w:val="20"/>
          <w:szCs w:val="20"/>
        </w:rPr>
      </w:pPr>
      <w:r w:rsidRPr="00E3416D">
        <w:rPr>
          <w:rFonts w:ascii="Arial" w:hAnsi="Arial" w:cs="Arial"/>
          <w:sz w:val="20"/>
          <w:szCs w:val="20"/>
        </w:rPr>
        <w:t>44/28 = Facteur stœchiométrique utilisé pour convertir l’azote moléculaire en N</w:t>
      </w:r>
      <w:r w:rsidRPr="00CE348F">
        <w:rPr>
          <w:rFonts w:ascii="Arial" w:hAnsi="Arial" w:cs="Arial"/>
          <w:sz w:val="20"/>
          <w:szCs w:val="20"/>
          <w:vertAlign w:val="subscript"/>
        </w:rPr>
        <w:t>2O</w:t>
      </w:r>
      <w:r>
        <w:rPr>
          <w:rFonts w:ascii="Arial" w:hAnsi="Arial" w:cs="Arial"/>
          <w:sz w:val="20"/>
          <w:szCs w:val="20"/>
          <w:vertAlign w:val="subscript"/>
        </w:rPr>
        <w:t> </w:t>
      </w:r>
      <w:r w:rsidRPr="00E3416D">
        <w:rPr>
          <w:rFonts w:ascii="Arial" w:hAnsi="Arial" w:cs="Arial"/>
          <w:sz w:val="20"/>
          <w:szCs w:val="20"/>
        </w:rPr>
        <w:t>;</w:t>
      </w:r>
    </w:p>
    <w:p w14:paraId="21241122" w14:textId="77777777" w:rsidR="00C95AF9" w:rsidRDefault="00C95AF9" w:rsidP="00C95AF9">
      <w:pPr>
        <w:spacing w:line="360" w:lineRule="auto"/>
        <w:jc w:val="both"/>
        <w:rPr>
          <w:rFonts w:ascii="Arial" w:hAnsi="Arial" w:cs="Arial"/>
          <w:sz w:val="20"/>
          <w:szCs w:val="20"/>
        </w:rPr>
      </w:pPr>
      <w:r>
        <w:rPr>
          <w:rFonts w:ascii="Arial" w:hAnsi="Arial" w:cs="Arial"/>
          <w:sz w:val="20"/>
          <w:szCs w:val="20"/>
        </w:rPr>
        <w:t>1000</w:t>
      </w:r>
      <w:r w:rsidRPr="00E3416D">
        <w:rPr>
          <w:rFonts w:ascii="Arial" w:hAnsi="Arial" w:cs="Arial"/>
          <w:sz w:val="20"/>
          <w:szCs w:val="20"/>
        </w:rPr>
        <w:t xml:space="preserve"> = Facteur de conversion de kilogrammes à </w:t>
      </w:r>
      <w:r>
        <w:rPr>
          <w:rFonts w:ascii="Arial" w:hAnsi="Arial" w:cs="Arial"/>
          <w:sz w:val="20"/>
          <w:szCs w:val="20"/>
        </w:rPr>
        <w:t>grammes</w:t>
      </w:r>
      <w:r w:rsidRPr="00E3416D">
        <w:rPr>
          <w:rFonts w:ascii="Arial" w:hAnsi="Arial" w:cs="Arial"/>
          <w:sz w:val="20"/>
          <w:szCs w:val="20"/>
        </w:rPr>
        <w:t>.</w:t>
      </w:r>
    </w:p>
    <w:p w14:paraId="7FB20689" w14:textId="77777777" w:rsidR="00C95AF9" w:rsidRDefault="00C95AF9" w:rsidP="00C95AF9">
      <w:pPr>
        <w:spacing w:line="360" w:lineRule="auto"/>
        <w:jc w:val="both"/>
        <w:rPr>
          <w:rFonts w:ascii="Arial" w:hAnsi="Arial" w:cs="Arial"/>
          <w:sz w:val="20"/>
          <w:szCs w:val="20"/>
        </w:rPr>
      </w:pPr>
      <m:oMathPara>
        <m:oMath>
          <m:r>
            <w:rPr>
              <w:rFonts w:ascii="Cambria Math" w:hAnsi="Cambria Math" w:cs="Arial"/>
              <w:sz w:val="20"/>
              <w:szCs w:val="20"/>
            </w:rPr>
            <m:t>N=Protéines*Population*</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NPR</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Ménage</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NC</m:t>
              </m:r>
            </m:sub>
          </m:sSub>
        </m:oMath>
      </m:oMathPara>
    </w:p>
    <w:p w14:paraId="6BB1B705" w14:textId="77777777" w:rsidR="00C95AF9" w:rsidRPr="006850A1" w:rsidRDefault="00C95AF9" w:rsidP="00C95AF9">
      <w:pPr>
        <w:spacing w:line="360" w:lineRule="auto"/>
        <w:jc w:val="both"/>
        <w:rPr>
          <w:rFonts w:ascii="Arial" w:hAnsi="Arial" w:cs="Arial"/>
          <w:sz w:val="20"/>
          <w:szCs w:val="20"/>
        </w:rPr>
      </w:pPr>
      <w:r w:rsidRPr="006850A1">
        <w:rPr>
          <w:rFonts w:ascii="Arial" w:hAnsi="Arial" w:cs="Arial"/>
          <w:sz w:val="20"/>
          <w:szCs w:val="20"/>
        </w:rPr>
        <w:t>Où</w:t>
      </w:r>
      <w:r>
        <w:rPr>
          <w:rFonts w:ascii="Arial" w:hAnsi="Arial" w:cs="Arial"/>
          <w:sz w:val="20"/>
          <w:szCs w:val="20"/>
        </w:rPr>
        <w:t> </w:t>
      </w:r>
      <w:r w:rsidRPr="006850A1">
        <w:rPr>
          <w:rFonts w:ascii="Arial" w:hAnsi="Arial" w:cs="Arial"/>
          <w:sz w:val="20"/>
          <w:szCs w:val="20"/>
        </w:rPr>
        <w:t>:</w:t>
      </w:r>
    </w:p>
    <w:p w14:paraId="1BC72165" w14:textId="77777777" w:rsidR="00C95AF9" w:rsidRPr="006850A1" w:rsidRDefault="00C95AF9" w:rsidP="00C95AF9">
      <w:pPr>
        <w:spacing w:line="360" w:lineRule="auto"/>
        <w:jc w:val="both"/>
        <w:rPr>
          <w:rFonts w:ascii="Arial" w:hAnsi="Arial" w:cs="Arial"/>
          <w:sz w:val="20"/>
          <w:szCs w:val="20"/>
        </w:rPr>
      </w:pPr>
      <w:r w:rsidRPr="006850A1">
        <w:rPr>
          <w:rFonts w:ascii="Arial" w:hAnsi="Arial" w:cs="Arial"/>
          <w:sz w:val="20"/>
          <w:szCs w:val="20"/>
        </w:rPr>
        <w:t>N = Quantité d’azote totale présente dans les eaux usées municipales, en kilogrammes de N par année</w:t>
      </w:r>
      <w:r>
        <w:rPr>
          <w:rFonts w:ascii="Arial" w:hAnsi="Arial" w:cs="Arial"/>
          <w:sz w:val="20"/>
          <w:szCs w:val="20"/>
        </w:rPr>
        <w:t> </w:t>
      </w:r>
      <w:r w:rsidRPr="006850A1">
        <w:rPr>
          <w:rFonts w:ascii="Arial" w:hAnsi="Arial" w:cs="Arial"/>
          <w:sz w:val="20"/>
          <w:szCs w:val="20"/>
        </w:rPr>
        <w:t>;</w:t>
      </w:r>
    </w:p>
    <w:p w14:paraId="4158ECCB" w14:textId="77777777" w:rsidR="00C95AF9" w:rsidRPr="006850A1" w:rsidRDefault="00C95AF9" w:rsidP="00C95AF9">
      <w:pPr>
        <w:spacing w:line="360" w:lineRule="auto"/>
        <w:jc w:val="both"/>
        <w:rPr>
          <w:rFonts w:ascii="Arial" w:hAnsi="Arial" w:cs="Arial"/>
          <w:sz w:val="20"/>
          <w:szCs w:val="20"/>
        </w:rPr>
      </w:pPr>
      <w:r w:rsidRPr="006850A1">
        <w:rPr>
          <w:rFonts w:ascii="Arial" w:hAnsi="Arial" w:cs="Arial"/>
          <w:sz w:val="20"/>
          <w:szCs w:val="20"/>
        </w:rPr>
        <w:t xml:space="preserve">Protéines = Consommation annuelle de protéines par personne = </w:t>
      </w:r>
      <w:r>
        <w:rPr>
          <w:rFonts w:ascii="Arial" w:hAnsi="Arial" w:cs="Arial"/>
          <w:sz w:val="20"/>
          <w:szCs w:val="20"/>
        </w:rPr>
        <w:t>27,7</w:t>
      </w:r>
      <w:r w:rsidRPr="006850A1">
        <w:rPr>
          <w:rFonts w:ascii="Arial" w:hAnsi="Arial" w:cs="Arial"/>
          <w:sz w:val="20"/>
          <w:szCs w:val="20"/>
        </w:rPr>
        <w:t xml:space="preserve"> kilogrammes par personne par an</w:t>
      </w:r>
      <w:r>
        <w:rPr>
          <w:rFonts w:ascii="Arial" w:hAnsi="Arial" w:cs="Arial"/>
          <w:sz w:val="20"/>
          <w:szCs w:val="20"/>
        </w:rPr>
        <w:t> </w:t>
      </w:r>
      <w:r w:rsidRPr="006850A1">
        <w:rPr>
          <w:rFonts w:ascii="Arial" w:hAnsi="Arial" w:cs="Arial"/>
          <w:sz w:val="20"/>
          <w:szCs w:val="20"/>
        </w:rPr>
        <w:t>;</w:t>
      </w:r>
    </w:p>
    <w:p w14:paraId="0B80FE11" w14:textId="77777777" w:rsidR="00C95AF9" w:rsidRPr="006850A1" w:rsidRDefault="00C95AF9" w:rsidP="00C95AF9">
      <w:pPr>
        <w:spacing w:line="360" w:lineRule="auto"/>
        <w:jc w:val="both"/>
        <w:rPr>
          <w:rFonts w:ascii="Arial" w:hAnsi="Arial" w:cs="Arial"/>
          <w:sz w:val="20"/>
          <w:szCs w:val="20"/>
        </w:rPr>
      </w:pPr>
      <w:r w:rsidRPr="006850A1">
        <w:rPr>
          <w:rFonts w:ascii="Arial" w:hAnsi="Arial" w:cs="Arial"/>
          <w:sz w:val="20"/>
          <w:szCs w:val="20"/>
        </w:rPr>
        <w:t xml:space="preserve">Population = </w:t>
      </w:r>
      <w:r>
        <w:rPr>
          <w:rFonts w:ascii="Arial" w:hAnsi="Arial" w:cs="Arial"/>
          <w:sz w:val="20"/>
          <w:szCs w:val="20"/>
        </w:rPr>
        <w:t>Effectif total de l’établissement (élèves et employés) </w:t>
      </w:r>
      <w:r w:rsidRPr="006850A1">
        <w:rPr>
          <w:rFonts w:ascii="Arial" w:hAnsi="Arial" w:cs="Arial"/>
          <w:sz w:val="20"/>
          <w:szCs w:val="20"/>
        </w:rPr>
        <w:t>;</w:t>
      </w:r>
    </w:p>
    <w:p w14:paraId="6E9F8F3D" w14:textId="77777777" w:rsidR="00C95AF9" w:rsidRDefault="00C95AF9" w:rsidP="00C95AF9">
      <w:pPr>
        <w:spacing w:line="360" w:lineRule="auto"/>
        <w:jc w:val="both"/>
        <w:rPr>
          <w:rFonts w:ascii="Arial" w:hAnsi="Arial" w:cs="Arial"/>
          <w:sz w:val="20"/>
          <w:szCs w:val="20"/>
        </w:rPr>
      </w:pPr>
      <w:r w:rsidRPr="006850A1">
        <w:rPr>
          <w:rFonts w:ascii="Arial" w:hAnsi="Arial" w:cs="Arial"/>
          <w:sz w:val="20"/>
          <w:szCs w:val="20"/>
        </w:rPr>
        <w:t>F</w:t>
      </w:r>
      <w:r w:rsidRPr="002F34F1">
        <w:rPr>
          <w:rFonts w:ascii="Arial" w:hAnsi="Arial" w:cs="Arial"/>
          <w:sz w:val="20"/>
          <w:szCs w:val="20"/>
          <w:vertAlign w:val="subscript"/>
        </w:rPr>
        <w:t>NPR</w:t>
      </w:r>
      <w:r w:rsidRPr="006850A1">
        <w:rPr>
          <w:rFonts w:ascii="Arial" w:hAnsi="Arial" w:cs="Arial"/>
          <w:sz w:val="20"/>
          <w:szCs w:val="20"/>
        </w:rPr>
        <w:t xml:space="preserve"> = Fraction d’azote dans les protéines = 0,16 kilogramme de N par kilogramme de protéine</w:t>
      </w:r>
      <w:r>
        <w:rPr>
          <w:rFonts w:ascii="Arial" w:hAnsi="Arial" w:cs="Arial"/>
          <w:sz w:val="20"/>
          <w:szCs w:val="20"/>
        </w:rPr>
        <w:t> </w:t>
      </w:r>
      <w:r w:rsidRPr="006850A1">
        <w:rPr>
          <w:rFonts w:ascii="Arial" w:hAnsi="Arial" w:cs="Arial"/>
          <w:sz w:val="20"/>
          <w:szCs w:val="20"/>
        </w:rPr>
        <w:t>;</w:t>
      </w:r>
    </w:p>
    <w:p w14:paraId="7A4718C8" w14:textId="77777777" w:rsidR="00C95AF9" w:rsidRPr="006850A1" w:rsidRDefault="00C95AF9" w:rsidP="00C95AF9">
      <w:pPr>
        <w:spacing w:line="360" w:lineRule="auto"/>
        <w:jc w:val="both"/>
        <w:rPr>
          <w:rFonts w:ascii="Arial" w:hAnsi="Arial" w:cs="Arial"/>
          <w:sz w:val="20"/>
          <w:szCs w:val="20"/>
        </w:rPr>
      </w:pPr>
      <w:r w:rsidRPr="006850A1">
        <w:rPr>
          <w:rFonts w:ascii="Arial" w:hAnsi="Arial" w:cs="Arial"/>
          <w:sz w:val="20"/>
          <w:szCs w:val="20"/>
        </w:rPr>
        <w:t>F</w:t>
      </w:r>
      <w:r w:rsidRPr="002F34F1">
        <w:rPr>
          <w:rFonts w:ascii="Arial" w:hAnsi="Arial" w:cs="Arial"/>
          <w:sz w:val="20"/>
          <w:szCs w:val="20"/>
          <w:vertAlign w:val="subscript"/>
        </w:rPr>
        <w:t>ménage</w:t>
      </w:r>
      <w:r w:rsidRPr="006850A1">
        <w:rPr>
          <w:rFonts w:ascii="Arial" w:hAnsi="Arial" w:cs="Arial"/>
          <w:sz w:val="20"/>
          <w:szCs w:val="20"/>
        </w:rPr>
        <w:t xml:space="preserve"> = Fraction additionnelle d’azote issue des produits de ménage = 1,1758</w:t>
      </w:r>
      <w:r>
        <w:rPr>
          <w:rFonts w:ascii="Arial" w:hAnsi="Arial" w:cs="Arial"/>
          <w:sz w:val="20"/>
          <w:szCs w:val="20"/>
        </w:rPr>
        <w:t> </w:t>
      </w:r>
      <w:r w:rsidRPr="006850A1">
        <w:rPr>
          <w:rFonts w:ascii="Arial" w:hAnsi="Arial" w:cs="Arial"/>
          <w:sz w:val="20"/>
          <w:szCs w:val="20"/>
        </w:rPr>
        <w:t>;</w:t>
      </w:r>
    </w:p>
    <w:p w14:paraId="148EBA27" w14:textId="77777777" w:rsidR="00C95AF9" w:rsidRDefault="00C95AF9" w:rsidP="00C95AF9">
      <w:pPr>
        <w:spacing w:line="360" w:lineRule="auto"/>
        <w:jc w:val="both"/>
        <w:rPr>
          <w:rFonts w:ascii="Arial" w:hAnsi="Arial" w:cs="Arial"/>
          <w:sz w:val="20"/>
          <w:szCs w:val="20"/>
        </w:rPr>
      </w:pPr>
      <w:r w:rsidRPr="006850A1">
        <w:rPr>
          <w:rFonts w:ascii="Arial" w:hAnsi="Arial" w:cs="Arial"/>
          <w:sz w:val="20"/>
          <w:szCs w:val="20"/>
        </w:rPr>
        <w:t>F</w:t>
      </w:r>
      <w:r w:rsidRPr="002F34F1">
        <w:rPr>
          <w:rFonts w:ascii="Arial" w:hAnsi="Arial" w:cs="Arial"/>
          <w:sz w:val="20"/>
          <w:szCs w:val="20"/>
          <w:vertAlign w:val="subscript"/>
        </w:rPr>
        <w:t>NC</w:t>
      </w:r>
      <w:r w:rsidRPr="006850A1">
        <w:rPr>
          <w:rFonts w:ascii="Arial" w:hAnsi="Arial" w:cs="Arial"/>
          <w:sz w:val="20"/>
          <w:szCs w:val="20"/>
        </w:rPr>
        <w:t xml:space="preserve"> = Fraction de protéine non consommée = 1,1359.</w:t>
      </w:r>
    </w:p>
    <w:p w14:paraId="428829A2" w14:textId="77777777" w:rsidR="00C95AF9" w:rsidRPr="003D1276" w:rsidRDefault="00C95AF9" w:rsidP="00C95AF9">
      <w:pPr>
        <w:spacing w:line="360" w:lineRule="auto"/>
        <w:jc w:val="both"/>
        <w:rPr>
          <w:rFonts w:ascii="Arial" w:hAnsi="Arial" w:cs="Arial"/>
          <w:sz w:val="20"/>
          <w:szCs w:val="20"/>
        </w:rPr>
      </w:pPr>
    </w:p>
    <w:p w14:paraId="7CB1FFEB" w14:textId="77777777" w:rsidR="00C95AF9" w:rsidRPr="00BC300E" w:rsidRDefault="00C95AF9" w:rsidP="00C95AF9">
      <w:pPr>
        <w:spacing w:line="360" w:lineRule="auto"/>
        <w:jc w:val="both"/>
        <w:rPr>
          <w:rFonts w:ascii="Arial" w:hAnsi="Arial" w:cs="Arial"/>
          <w:b/>
          <w:sz w:val="20"/>
          <w:szCs w:val="20"/>
        </w:rPr>
      </w:pPr>
      <w:r w:rsidRPr="00BC300E">
        <w:rPr>
          <w:rFonts w:ascii="Arial" w:hAnsi="Arial" w:cs="Arial"/>
          <w:b/>
          <w:sz w:val="20"/>
          <w:szCs w:val="20"/>
        </w:rPr>
        <w:t>Source</w:t>
      </w:r>
    </w:p>
    <w:p w14:paraId="53B3D2EE" w14:textId="77777777" w:rsidR="00C95AF9" w:rsidRPr="002D003B" w:rsidRDefault="00C95AF9" w:rsidP="00C95AF9">
      <w:pPr>
        <w:pStyle w:val="Paragraphedeliste"/>
        <w:numPr>
          <w:ilvl w:val="0"/>
          <w:numId w:val="15"/>
        </w:numPr>
        <w:spacing w:after="0" w:line="360" w:lineRule="auto"/>
        <w:rPr>
          <w:rFonts w:ascii="Arial" w:hAnsi="Arial"/>
          <w:sz w:val="20"/>
          <w:szCs w:val="20"/>
        </w:rPr>
      </w:pPr>
      <w:r w:rsidRPr="002D003B">
        <w:rPr>
          <w:rFonts w:ascii="Arial" w:hAnsi="Arial"/>
          <w:sz w:val="20"/>
          <w:szCs w:val="20"/>
        </w:rPr>
        <w:t>MELCCFP 2022, Guide de quantification des émissions de GES</w:t>
      </w:r>
      <w:r>
        <w:rPr>
          <w:rFonts w:ascii="Arial" w:hAnsi="Arial"/>
          <w:sz w:val="20"/>
          <w:szCs w:val="20"/>
        </w:rPr>
        <w:t>, ajusté selon les recommandations de […], e</w:t>
      </w:r>
      <w:r w:rsidRPr="00346A1A">
        <w:rPr>
          <w:rFonts w:ascii="Arial" w:hAnsi="Arial"/>
          <w:sz w:val="20"/>
          <w:szCs w:val="20"/>
        </w:rPr>
        <w:t>xpert-conseil</w:t>
      </w:r>
      <w:r>
        <w:rPr>
          <w:rFonts w:ascii="Arial" w:hAnsi="Arial"/>
          <w:sz w:val="20"/>
          <w:szCs w:val="20"/>
        </w:rPr>
        <w:t xml:space="preserve"> dans le domaine des </w:t>
      </w:r>
      <w:r w:rsidRPr="00346A1A">
        <w:rPr>
          <w:rFonts w:ascii="Arial" w:hAnsi="Arial"/>
          <w:sz w:val="20"/>
          <w:szCs w:val="20"/>
        </w:rPr>
        <w:t>GES</w:t>
      </w:r>
    </w:p>
    <w:p w14:paraId="34AFD857" w14:textId="77777777" w:rsidR="00C95AF9" w:rsidRDefault="00C95AF9" w:rsidP="00C95AF9"/>
    <w:p w14:paraId="2DEDCC47" w14:textId="77777777" w:rsidR="00C242D4" w:rsidRDefault="00C242D4"/>
    <w:sectPr w:rsidR="00C24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652C" w14:textId="77777777" w:rsidR="00C95AF9" w:rsidRDefault="00C95AF9" w:rsidP="00C95AF9">
      <w:pPr>
        <w:spacing w:after="0" w:line="240" w:lineRule="auto"/>
      </w:pPr>
      <w:r>
        <w:separator/>
      </w:r>
    </w:p>
  </w:endnote>
  <w:endnote w:type="continuationSeparator" w:id="0">
    <w:p w14:paraId="203868FD" w14:textId="77777777" w:rsidR="00C95AF9" w:rsidRDefault="00C95AF9" w:rsidP="00C9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tos Narrow">
    <w:altName w:val="Calibri"/>
    <w:panose1 w:val="020B06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A060" w14:textId="77777777" w:rsidR="00C95AF9" w:rsidRDefault="00C95AF9" w:rsidP="00C95AF9">
      <w:pPr>
        <w:spacing w:after="0" w:line="240" w:lineRule="auto"/>
      </w:pPr>
      <w:r>
        <w:separator/>
      </w:r>
    </w:p>
  </w:footnote>
  <w:footnote w:type="continuationSeparator" w:id="0">
    <w:p w14:paraId="0806CA5E" w14:textId="77777777" w:rsidR="00C95AF9" w:rsidRDefault="00C95AF9" w:rsidP="00C95AF9">
      <w:pPr>
        <w:spacing w:after="0" w:line="240" w:lineRule="auto"/>
      </w:pPr>
      <w:r>
        <w:continuationSeparator/>
      </w:r>
    </w:p>
  </w:footnote>
  <w:footnote w:id="1">
    <w:p w14:paraId="590B6050" w14:textId="77777777" w:rsidR="00C95AF9" w:rsidRPr="00F15FA8" w:rsidRDefault="00C95AF9" w:rsidP="00C95AF9">
      <w:pPr>
        <w:pStyle w:val="Notedebasdepage"/>
        <w:rPr>
          <w:lang w:val="fr-FR"/>
        </w:rPr>
      </w:pPr>
      <w:r>
        <w:rPr>
          <w:rStyle w:val="Appelnotedebasdep"/>
        </w:rPr>
        <w:footnoteRef/>
      </w:r>
      <w:r>
        <w:t xml:space="preserve"> </w:t>
      </w:r>
      <w:bookmarkStart w:id="11" w:name="_Hlk163592991"/>
      <w:r>
        <w:t xml:space="preserve">Statistiques Canada. (2024). </w:t>
      </w:r>
      <w:r w:rsidRPr="00A44D4A">
        <w:t>Prix de détail moyens mensuel, essence et mazout, par géographie</w:t>
      </w:r>
      <w:r>
        <w:t xml:space="preserve">. </w:t>
      </w:r>
      <w:bookmarkEnd w:id="11"/>
      <w:r>
        <w:fldChar w:fldCharType="begin"/>
      </w:r>
      <w:r>
        <w:instrText>HYPERLINK "https://www150.statcan.gc.ca/t1/tbl1/fr/tv.action?pid=1810000101&amp;pickMembers%5B0%5D=2.2&amp;cubeTimeFrame.startMonth=07&amp;cubeTimeFrame.startYear=2022&amp;cubeTimeFrame.endMonth=06&amp;cubeTimeFrame.endYear=2023&amp;referencePeriods=20220701%2C20230601"</w:instrText>
      </w:r>
      <w:r>
        <w:fldChar w:fldCharType="separate"/>
      </w:r>
      <w:r w:rsidRPr="00A44D4A">
        <w:rPr>
          <w:rStyle w:val="Lienhypertexte"/>
          <w:color w:val="000000" w:themeColor="text1"/>
        </w:rPr>
        <w:t>https://www150.statcan.gc.ca/t1/tbl1/fr/tv.action?pid=1810000101&amp;pickMembers%5B0%5D=2.2&amp;cubeTimeFrame.startMonth=07&amp;cubeTimeFrame.startYear=2022&amp;cubeTimeFrame.endMonth=06&amp;cubeTimeFrame.endYear=2023&amp;referencePeriods=20220701%2C20230601</w:t>
      </w:r>
      <w:r>
        <w:rPr>
          <w:rStyle w:val="Lienhypertexte"/>
          <w:color w:val="000000" w:themeColor="text1"/>
        </w:rPr>
        <w:fldChar w:fldCharType="end"/>
      </w:r>
      <w:r w:rsidRPr="00A44D4A">
        <w:rPr>
          <w:color w:val="000000" w:themeColor="text1"/>
        </w:rPr>
        <w:t xml:space="preserve"> </w:t>
      </w:r>
    </w:p>
  </w:footnote>
  <w:footnote w:id="2">
    <w:p w14:paraId="247ACDAF" w14:textId="77777777" w:rsidR="00C95AF9" w:rsidRDefault="00C95AF9" w:rsidP="00C95AF9">
      <w:pPr>
        <w:pStyle w:val="Notedebasdepage"/>
      </w:pPr>
      <w:r w:rsidRPr="039A0BF7">
        <w:rPr>
          <w:rStyle w:val="Appelnotedebasdep"/>
        </w:rPr>
        <w:footnoteRef/>
      </w:r>
      <w:r w:rsidRPr="039A0BF7">
        <w:rPr>
          <w:rFonts w:ascii="Times New Roman" w:eastAsia="Times New Roman" w:hAnsi="Times New Roman" w:cs="Times New Roman"/>
          <w:color w:val="000000" w:themeColor="text1"/>
          <w:sz w:val="19"/>
          <w:szCs w:val="19"/>
          <w:lang w:val="fr-FR"/>
        </w:rPr>
        <w:t xml:space="preserve"> Statistiques Canada. (2023). Nombre de navetteurs selon le mode de transport principal, Canada, 2016 à 2023. https://www150.statcan.gc.ca/n1/daily-quotidien/230822/g-b002-fra.htm</w:t>
      </w:r>
    </w:p>
  </w:footnote>
  <w:footnote w:id="3">
    <w:p w14:paraId="16316647" w14:textId="77777777" w:rsidR="00C95AF9" w:rsidRPr="00775E94" w:rsidRDefault="00C95AF9" w:rsidP="00C95AF9">
      <w:pPr>
        <w:pStyle w:val="Notedebasdepage"/>
      </w:pPr>
      <w:r>
        <w:rPr>
          <w:rStyle w:val="Appelnotedebasdep"/>
        </w:rPr>
        <w:footnoteRef/>
      </w:r>
      <w:r>
        <w:t xml:space="preserve"> Janelle, A., Gauthier E., </w:t>
      </w:r>
      <w:r w:rsidRPr="00775E94">
        <w:t xml:space="preserve">Sondage sur les habitudes de transport des étudiant·es </w:t>
      </w:r>
      <w:r>
        <w:t>–</w:t>
      </w:r>
      <w:r w:rsidRPr="00775E94">
        <w:t xml:space="preserve"> Cégep</w:t>
      </w:r>
      <w:r>
        <w:t xml:space="preserve">, Praxis, </w:t>
      </w:r>
      <w:r w:rsidRPr="00765DF3">
        <w:t>https://praxis.encommun.io/n/HZwRcrUhmEnqjcPsOW6d0RQyHkw/</w:t>
      </w:r>
    </w:p>
  </w:footnote>
  <w:footnote w:id="4">
    <w:p w14:paraId="002D7203" w14:textId="77777777" w:rsidR="00C95AF9" w:rsidRDefault="00C95AF9" w:rsidP="00C95AF9">
      <w:pPr>
        <w:pStyle w:val="Notedebasdepage"/>
      </w:pPr>
      <w:r w:rsidRPr="039A0BF7">
        <w:rPr>
          <w:rStyle w:val="Appelnotedebasdep"/>
        </w:rPr>
        <w:footnoteRef/>
      </w:r>
      <w:r w:rsidRPr="039A0BF7">
        <w:rPr>
          <w:rFonts w:ascii="Times New Roman" w:eastAsia="Times New Roman" w:hAnsi="Times New Roman" w:cs="Times New Roman"/>
          <w:color w:val="000000" w:themeColor="text1"/>
          <w:sz w:val="19"/>
          <w:szCs w:val="19"/>
          <w:lang w:val="fr-FR"/>
        </w:rPr>
        <w:t xml:space="preserve"> Statistiques Canada. (2023). Nombre de navetteurs selon le mode de transport principal, Canada, 2016 à 2023. https://www150.statcan.gc.ca/n1/daily-quotidien/230822/g-b002-fra.htm</w:t>
      </w:r>
    </w:p>
  </w:footnote>
  <w:footnote w:id="5">
    <w:p w14:paraId="6A7B83C0" w14:textId="77777777" w:rsidR="00C95AF9" w:rsidRPr="002679BD" w:rsidRDefault="00C95AF9" w:rsidP="00C95AF9">
      <w:pPr>
        <w:pStyle w:val="Notedebasdepage"/>
      </w:pPr>
      <w:r>
        <w:rPr>
          <w:rStyle w:val="Appelnotedebasdep"/>
        </w:rPr>
        <w:footnoteRef/>
      </w:r>
      <w:r>
        <w:t xml:space="preserve">Janelle, A., Gauthier E., </w:t>
      </w:r>
      <w:r w:rsidRPr="002679BD">
        <w:t xml:space="preserve">Sondage sur les habitudes de transport des enseignant·es </w:t>
      </w:r>
      <w:r>
        <w:t>–</w:t>
      </w:r>
      <w:r w:rsidRPr="002679BD">
        <w:t xml:space="preserve"> Cégep</w:t>
      </w:r>
      <w:r>
        <w:t xml:space="preserve">, Praxis. </w:t>
      </w:r>
      <w:hyperlink r:id="rId1">
        <w:r>
          <w:t>https://praxis.encommun.io/n/VRBn6hinhml7_yJiabVp_ofmOe0/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4C1"/>
    <w:multiLevelType w:val="hybridMultilevel"/>
    <w:tmpl w:val="F350D8B0"/>
    <w:lvl w:ilvl="0" w:tplc="B0C8632C">
      <w:start w:val="1"/>
      <w:numFmt w:val="bullet"/>
      <w:lvlText w:val=""/>
      <w:lvlJc w:val="left"/>
      <w:pPr>
        <w:ind w:left="720" w:hanging="360"/>
      </w:pPr>
      <w:rPr>
        <w:rFonts w:ascii="Symbol" w:hAnsi="Symbol" w:hint="default"/>
        <w:color w:val="auto"/>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32845"/>
    <w:multiLevelType w:val="hybridMultilevel"/>
    <w:tmpl w:val="53B24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A654E"/>
    <w:multiLevelType w:val="hybridMultilevel"/>
    <w:tmpl w:val="49663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96F53"/>
    <w:multiLevelType w:val="multilevel"/>
    <w:tmpl w:val="1E66A8C2"/>
    <w:lvl w:ilvl="0">
      <w:start w:val="4"/>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F7592"/>
    <w:multiLevelType w:val="multilevel"/>
    <w:tmpl w:val="5DB8E0F4"/>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EF731A9"/>
    <w:multiLevelType w:val="hybridMultilevel"/>
    <w:tmpl w:val="A27AB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A53F5"/>
    <w:multiLevelType w:val="hybridMultilevel"/>
    <w:tmpl w:val="4B7C2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805C3E"/>
    <w:multiLevelType w:val="hybridMultilevel"/>
    <w:tmpl w:val="4834440A"/>
    <w:lvl w:ilvl="0" w:tplc="9872B6A0">
      <w:start w:val="1"/>
      <w:numFmt w:val="decimal"/>
      <w:pStyle w:val="Titre1"/>
      <w:lvlText w:val="%1."/>
      <w:lvlJc w:val="left"/>
      <w:pPr>
        <w:ind w:left="360" w:hanging="360"/>
      </w:pPr>
      <w:rPr>
        <w:rFonts w:hint="default"/>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AF4154E"/>
    <w:multiLevelType w:val="multilevel"/>
    <w:tmpl w:val="1A50BDB6"/>
    <w:lvl w:ilvl="0">
      <w:start w:val="3"/>
      <w:numFmt w:val="decimal"/>
      <w:lvlText w:val="%1"/>
      <w:lvlJc w:val="left"/>
      <w:pPr>
        <w:ind w:left="480" w:hanging="480"/>
      </w:pPr>
      <w:rPr>
        <w:rFonts w:hint="default"/>
        <w:u w:val="single"/>
      </w:rPr>
    </w:lvl>
    <w:lvl w:ilvl="1">
      <w:start w:val="2"/>
      <w:numFmt w:val="decimal"/>
      <w:lvlText w:val="%1.%2"/>
      <w:lvlJc w:val="left"/>
      <w:pPr>
        <w:ind w:left="660" w:hanging="48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9" w15:restartNumberingAfterBreak="0">
    <w:nsid w:val="32D31926"/>
    <w:multiLevelType w:val="hybridMultilevel"/>
    <w:tmpl w:val="9BAC9402"/>
    <w:lvl w:ilvl="0" w:tplc="96C212A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CA07C2"/>
    <w:multiLevelType w:val="hybridMultilevel"/>
    <w:tmpl w:val="6B2E2FC4"/>
    <w:lvl w:ilvl="0" w:tplc="B0C8632C">
      <w:start w:val="1"/>
      <w:numFmt w:val="bullet"/>
      <w:lvlText w:val=""/>
      <w:lvlJc w:val="left"/>
      <w:pPr>
        <w:ind w:left="720" w:hanging="360"/>
      </w:pPr>
      <w:rPr>
        <w:rFonts w:ascii="Symbol" w:hAnsi="Symbol" w:hint="default"/>
        <w:color w:val="auto"/>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3B71DF"/>
    <w:multiLevelType w:val="multilevel"/>
    <w:tmpl w:val="707220F0"/>
    <w:lvl w:ilvl="0">
      <w:start w:val="3"/>
      <w:numFmt w:val="decimal"/>
      <w:lvlText w:val="%1."/>
      <w:lvlJc w:val="left"/>
      <w:pPr>
        <w:ind w:left="540" w:hanging="540"/>
      </w:pPr>
      <w:rPr>
        <w:rFonts w:hint="default"/>
        <w:u w:val="single"/>
      </w:rPr>
    </w:lvl>
    <w:lvl w:ilvl="1">
      <w:start w:val="2"/>
      <w:numFmt w:val="decimal"/>
      <w:lvlText w:val="%1.%2."/>
      <w:lvlJc w:val="left"/>
      <w:pPr>
        <w:ind w:left="720" w:hanging="540"/>
      </w:pPr>
      <w:rPr>
        <w:rFonts w:hint="default"/>
        <w:u w:val="single"/>
      </w:rPr>
    </w:lvl>
    <w:lvl w:ilvl="2">
      <w:start w:val="2"/>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12" w15:restartNumberingAfterBreak="0">
    <w:nsid w:val="34ED33BB"/>
    <w:multiLevelType w:val="hybridMultilevel"/>
    <w:tmpl w:val="BAAE2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133BE8"/>
    <w:multiLevelType w:val="hybridMultilevel"/>
    <w:tmpl w:val="940C1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5A1B49"/>
    <w:multiLevelType w:val="multilevel"/>
    <w:tmpl w:val="9D7AFD82"/>
    <w:lvl w:ilvl="0">
      <w:start w:val="1"/>
      <w:numFmt w:val="decimal"/>
      <w:lvlText w:val="%1."/>
      <w:lvlJc w:val="left"/>
      <w:pPr>
        <w:ind w:left="720" w:hanging="360"/>
      </w:pPr>
      <w:rPr>
        <w:rFonts w:hint="default"/>
        <w:color w:val="70AD47" w:themeColor="accent6"/>
        <w:sz w:val="22"/>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5" w15:restartNumberingAfterBreak="0">
    <w:nsid w:val="570D528C"/>
    <w:multiLevelType w:val="hybridMultilevel"/>
    <w:tmpl w:val="BEE4E6C8"/>
    <w:lvl w:ilvl="0" w:tplc="1BD079C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C56B6C"/>
    <w:multiLevelType w:val="hybridMultilevel"/>
    <w:tmpl w:val="AB206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A4179"/>
    <w:multiLevelType w:val="hybridMultilevel"/>
    <w:tmpl w:val="376EC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147E6F"/>
    <w:multiLevelType w:val="hybridMultilevel"/>
    <w:tmpl w:val="E0A6C47A"/>
    <w:lvl w:ilvl="0" w:tplc="26DE65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DB7D40"/>
    <w:multiLevelType w:val="hybridMultilevel"/>
    <w:tmpl w:val="A4A6E008"/>
    <w:lvl w:ilvl="0" w:tplc="EF9E2B9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4D0435"/>
    <w:multiLevelType w:val="multilevel"/>
    <w:tmpl w:val="43162C6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1" w15:restartNumberingAfterBreak="0">
    <w:nsid w:val="68EE3E2B"/>
    <w:multiLevelType w:val="hybridMultilevel"/>
    <w:tmpl w:val="FE769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A2376"/>
    <w:multiLevelType w:val="hybridMultilevel"/>
    <w:tmpl w:val="5970B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9875EC"/>
    <w:multiLevelType w:val="hybridMultilevel"/>
    <w:tmpl w:val="B5CABA18"/>
    <w:lvl w:ilvl="0" w:tplc="36826874">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7B63A8"/>
    <w:multiLevelType w:val="hybridMultilevel"/>
    <w:tmpl w:val="BF9EA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035D66"/>
    <w:multiLevelType w:val="hybridMultilevel"/>
    <w:tmpl w:val="934AE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15"/>
  </w:num>
  <w:num w:numId="5">
    <w:abstractNumId w:val="23"/>
  </w:num>
  <w:num w:numId="6">
    <w:abstractNumId w:val="9"/>
  </w:num>
  <w:num w:numId="7">
    <w:abstractNumId w:val="12"/>
  </w:num>
  <w:num w:numId="8">
    <w:abstractNumId w:val="16"/>
  </w:num>
  <w:num w:numId="9">
    <w:abstractNumId w:val="25"/>
  </w:num>
  <w:num w:numId="10">
    <w:abstractNumId w:val="1"/>
  </w:num>
  <w:num w:numId="11">
    <w:abstractNumId w:val="22"/>
  </w:num>
  <w:num w:numId="12">
    <w:abstractNumId w:val="17"/>
  </w:num>
  <w:num w:numId="13">
    <w:abstractNumId w:val="21"/>
  </w:num>
  <w:num w:numId="14">
    <w:abstractNumId w:val="5"/>
  </w:num>
  <w:num w:numId="15">
    <w:abstractNumId w:val="0"/>
  </w:num>
  <w:num w:numId="16">
    <w:abstractNumId w:val="24"/>
  </w:num>
  <w:num w:numId="17">
    <w:abstractNumId w:val="6"/>
  </w:num>
  <w:num w:numId="18">
    <w:abstractNumId w:val="13"/>
  </w:num>
  <w:num w:numId="19">
    <w:abstractNumId w:val="2"/>
  </w:num>
  <w:num w:numId="20">
    <w:abstractNumId w:val="20"/>
  </w:num>
  <w:num w:numId="21">
    <w:abstractNumId w:val="18"/>
  </w:num>
  <w:num w:numId="22">
    <w:abstractNumId w:val="14"/>
  </w:num>
  <w:num w:numId="23">
    <w:abstractNumId w:val="8"/>
  </w:num>
  <w:num w:numId="24">
    <w:abstractNumId w:val="11"/>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D4"/>
    <w:rsid w:val="00C242D4"/>
    <w:rsid w:val="00C95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F8F241"/>
  <w15:chartTrackingRefBased/>
  <w15:docId w15:val="{72A91B4B-750B-374D-AF28-93540E6E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F9"/>
    <w:pPr>
      <w:spacing w:after="160" w:line="259" w:lineRule="auto"/>
    </w:pPr>
    <w:rPr>
      <w:sz w:val="22"/>
      <w:szCs w:val="22"/>
      <w:lang w:val="fr-CA"/>
    </w:rPr>
  </w:style>
  <w:style w:type="paragraph" w:styleId="Titre1">
    <w:name w:val="heading 1"/>
    <w:basedOn w:val="Paragraphedeliste"/>
    <w:next w:val="Normal"/>
    <w:link w:val="Titre1Car"/>
    <w:qFormat/>
    <w:rsid w:val="00C95AF9"/>
    <w:pPr>
      <w:keepNext/>
      <w:numPr>
        <w:numId w:val="1"/>
      </w:numPr>
      <w:pBdr>
        <w:top w:val="nil"/>
        <w:left w:val="nil"/>
        <w:bottom w:val="nil"/>
        <w:right w:val="nil"/>
        <w:between w:val="nil"/>
      </w:pBdr>
      <w:spacing w:before="360" w:after="120" w:afterAutospacing="0"/>
      <w:outlineLvl w:val="0"/>
    </w:pPr>
    <w:rPr>
      <w:rFonts w:ascii="Arial" w:hAnsi="Arial" w:cs="Calibri"/>
      <w:b/>
      <w:color w:val="008E40"/>
      <w:szCs w:val="24"/>
    </w:rPr>
  </w:style>
  <w:style w:type="paragraph" w:styleId="Titre2">
    <w:name w:val="heading 2"/>
    <w:basedOn w:val="Normal"/>
    <w:next w:val="Normal"/>
    <w:link w:val="Titre2Car"/>
    <w:uiPriority w:val="9"/>
    <w:unhideWhenUsed/>
    <w:qFormat/>
    <w:rsid w:val="00C95AF9"/>
    <w:pPr>
      <w:keepNext/>
      <w:keepLines/>
      <w:spacing w:before="40" w:after="0"/>
      <w:outlineLvl w:val="1"/>
    </w:pPr>
    <w:rPr>
      <w:rFonts w:ascii="Arial" w:eastAsiaTheme="majorEastAsia" w:hAnsi="Arial" w:cstheme="majorBidi"/>
      <w:color w:val="008E40"/>
      <w:szCs w:val="26"/>
    </w:rPr>
  </w:style>
  <w:style w:type="paragraph" w:styleId="Titre3">
    <w:name w:val="heading 3"/>
    <w:basedOn w:val="Normal"/>
    <w:next w:val="Normal"/>
    <w:link w:val="Titre3Car"/>
    <w:uiPriority w:val="9"/>
    <w:unhideWhenUsed/>
    <w:qFormat/>
    <w:rsid w:val="00C95A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5AF9"/>
    <w:rPr>
      <w:rFonts w:ascii="Arial" w:eastAsia="Arial" w:hAnsi="Arial" w:cs="Calibri"/>
      <w:b/>
      <w:color w:val="008E40"/>
      <w:lang w:val="fr-CA" w:eastAsia="fr-FR"/>
    </w:rPr>
  </w:style>
  <w:style w:type="character" w:customStyle="1" w:styleId="Titre2Car">
    <w:name w:val="Titre 2 Car"/>
    <w:basedOn w:val="Policepardfaut"/>
    <w:link w:val="Titre2"/>
    <w:uiPriority w:val="9"/>
    <w:rsid w:val="00C95AF9"/>
    <w:rPr>
      <w:rFonts w:ascii="Arial" w:eastAsiaTheme="majorEastAsia" w:hAnsi="Arial" w:cstheme="majorBidi"/>
      <w:color w:val="008E40"/>
      <w:sz w:val="22"/>
      <w:szCs w:val="26"/>
      <w:lang w:val="fr-CA"/>
    </w:rPr>
  </w:style>
  <w:style w:type="character" w:customStyle="1" w:styleId="Titre3Car">
    <w:name w:val="Titre 3 Car"/>
    <w:basedOn w:val="Policepardfaut"/>
    <w:link w:val="Titre3"/>
    <w:uiPriority w:val="9"/>
    <w:rsid w:val="00C95AF9"/>
    <w:rPr>
      <w:rFonts w:asciiTheme="majorHAnsi" w:eastAsiaTheme="majorEastAsia" w:hAnsiTheme="majorHAnsi" w:cstheme="majorBidi"/>
      <w:color w:val="1F3763" w:themeColor="accent1" w:themeShade="7F"/>
      <w:lang w:val="fr-CA"/>
    </w:rPr>
  </w:style>
  <w:style w:type="paragraph" w:styleId="En-tte">
    <w:name w:val="header"/>
    <w:basedOn w:val="Normal"/>
    <w:link w:val="En-tteCar"/>
    <w:uiPriority w:val="99"/>
    <w:unhideWhenUsed/>
    <w:rsid w:val="00C95AF9"/>
    <w:pPr>
      <w:tabs>
        <w:tab w:val="center" w:pos="4536"/>
        <w:tab w:val="right" w:pos="9072"/>
      </w:tabs>
      <w:spacing w:after="0" w:line="240" w:lineRule="auto"/>
    </w:pPr>
  </w:style>
  <w:style w:type="character" w:customStyle="1" w:styleId="En-tteCar">
    <w:name w:val="En-tête Car"/>
    <w:basedOn w:val="Policepardfaut"/>
    <w:link w:val="En-tte"/>
    <w:uiPriority w:val="99"/>
    <w:rsid w:val="00C95AF9"/>
    <w:rPr>
      <w:sz w:val="22"/>
      <w:szCs w:val="22"/>
      <w:lang w:val="fr-CA"/>
    </w:rPr>
  </w:style>
  <w:style w:type="paragraph" w:styleId="Pieddepage">
    <w:name w:val="footer"/>
    <w:basedOn w:val="Normal"/>
    <w:link w:val="PieddepageCar"/>
    <w:uiPriority w:val="99"/>
    <w:unhideWhenUsed/>
    <w:rsid w:val="00C95A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AF9"/>
    <w:rPr>
      <w:sz w:val="22"/>
      <w:szCs w:val="22"/>
      <w:lang w:val="fr-CA"/>
    </w:rPr>
  </w:style>
  <w:style w:type="paragraph" w:styleId="Paragraphedeliste">
    <w:name w:val="List Paragraph"/>
    <w:basedOn w:val="Normal"/>
    <w:uiPriority w:val="34"/>
    <w:qFormat/>
    <w:rsid w:val="00C95AF9"/>
    <w:pPr>
      <w:spacing w:after="100" w:afterAutospacing="1" w:line="240" w:lineRule="auto"/>
      <w:jc w:val="both"/>
    </w:pPr>
    <w:rPr>
      <w:rFonts w:ascii="Calibri" w:eastAsia="Arial" w:hAnsi="Calibri" w:cs="Arial"/>
      <w:sz w:val="24"/>
      <w:lang w:eastAsia="fr-FR"/>
    </w:rPr>
  </w:style>
  <w:style w:type="paragraph" w:styleId="Notedebasdepage">
    <w:name w:val="footnote text"/>
    <w:basedOn w:val="Normal"/>
    <w:link w:val="NotedebasdepageCar"/>
    <w:uiPriority w:val="99"/>
    <w:unhideWhenUsed/>
    <w:rsid w:val="00C95AF9"/>
    <w:pPr>
      <w:spacing w:after="0" w:line="240" w:lineRule="auto"/>
    </w:pPr>
    <w:rPr>
      <w:sz w:val="20"/>
      <w:szCs w:val="20"/>
    </w:rPr>
  </w:style>
  <w:style w:type="character" w:customStyle="1" w:styleId="NotedebasdepageCar">
    <w:name w:val="Note de bas de page Car"/>
    <w:basedOn w:val="Policepardfaut"/>
    <w:link w:val="Notedebasdepage"/>
    <w:uiPriority w:val="99"/>
    <w:rsid w:val="00C95AF9"/>
    <w:rPr>
      <w:sz w:val="20"/>
      <w:szCs w:val="20"/>
      <w:lang w:val="fr-CA"/>
    </w:rPr>
  </w:style>
  <w:style w:type="character" w:styleId="Appelnotedebasdep">
    <w:name w:val="footnote reference"/>
    <w:basedOn w:val="Policepardfaut"/>
    <w:uiPriority w:val="99"/>
    <w:unhideWhenUsed/>
    <w:rsid w:val="00C95AF9"/>
    <w:rPr>
      <w:vertAlign w:val="superscript"/>
    </w:rPr>
  </w:style>
  <w:style w:type="table" w:styleId="Grilledutableau">
    <w:name w:val="Table Grid"/>
    <w:basedOn w:val="TableauNormal"/>
    <w:uiPriority w:val="39"/>
    <w:rsid w:val="00C95AF9"/>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51">
    <w:name w:val="font151"/>
    <w:basedOn w:val="Policepardfaut"/>
    <w:rsid w:val="00C95AF9"/>
    <w:rPr>
      <w:rFonts w:ascii="Calibri" w:hAnsi="Calibri" w:cs="Calibri" w:hint="default"/>
      <w:b w:val="0"/>
      <w:bCs w:val="0"/>
      <w:i w:val="0"/>
      <w:iCs w:val="0"/>
      <w:strike w:val="0"/>
      <w:dstrike w:val="0"/>
      <w:color w:val="000000"/>
      <w:sz w:val="28"/>
      <w:szCs w:val="28"/>
      <w:u w:val="none"/>
      <w:effect w:val="none"/>
    </w:rPr>
  </w:style>
  <w:style w:type="character" w:customStyle="1" w:styleId="font191">
    <w:name w:val="font191"/>
    <w:basedOn w:val="Policepardfaut"/>
    <w:rsid w:val="00C95AF9"/>
    <w:rPr>
      <w:rFonts w:ascii="Calibri" w:hAnsi="Calibri" w:cs="Calibri" w:hint="default"/>
      <w:b/>
      <w:bCs/>
      <w:i w:val="0"/>
      <w:iCs w:val="0"/>
      <w:strike w:val="0"/>
      <w:dstrike w:val="0"/>
      <w:color w:val="000000"/>
      <w:sz w:val="28"/>
      <w:szCs w:val="28"/>
      <w:u w:val="none"/>
      <w:effect w:val="none"/>
    </w:rPr>
  </w:style>
  <w:style w:type="character" w:customStyle="1" w:styleId="font181">
    <w:name w:val="font181"/>
    <w:basedOn w:val="Policepardfaut"/>
    <w:rsid w:val="00C95AF9"/>
    <w:rPr>
      <w:rFonts w:ascii="Calibri" w:hAnsi="Calibri" w:cs="Calibri" w:hint="default"/>
      <w:b w:val="0"/>
      <w:bCs w:val="0"/>
      <w:i w:val="0"/>
      <w:iCs w:val="0"/>
      <w:strike w:val="0"/>
      <w:dstrike w:val="0"/>
      <w:color w:val="000000"/>
      <w:sz w:val="28"/>
      <w:szCs w:val="28"/>
      <w:u w:val="none"/>
      <w:effect w:val="none"/>
    </w:rPr>
  </w:style>
  <w:style w:type="character" w:customStyle="1" w:styleId="font121">
    <w:name w:val="font121"/>
    <w:basedOn w:val="Policepardfaut"/>
    <w:rsid w:val="00C95AF9"/>
    <w:rPr>
      <w:rFonts w:ascii="Calibri" w:hAnsi="Calibri" w:cs="Calibri" w:hint="default"/>
      <w:b/>
      <w:bCs/>
      <w:i w:val="0"/>
      <w:iCs w:val="0"/>
      <w:strike w:val="0"/>
      <w:dstrike w:val="0"/>
      <w:color w:val="000000"/>
      <w:sz w:val="28"/>
      <w:szCs w:val="28"/>
      <w:u w:val="none"/>
      <w:effect w:val="none"/>
    </w:rPr>
  </w:style>
  <w:style w:type="character" w:customStyle="1" w:styleId="font661">
    <w:name w:val="font661"/>
    <w:basedOn w:val="Policepardfaut"/>
    <w:rsid w:val="00C95AF9"/>
    <w:rPr>
      <w:rFonts w:ascii="Calibri" w:hAnsi="Calibri" w:cs="Calibri" w:hint="default"/>
      <w:b/>
      <w:bCs/>
      <w:i w:val="0"/>
      <w:iCs w:val="0"/>
      <w:strike w:val="0"/>
      <w:dstrike w:val="0"/>
      <w:color w:val="000000"/>
      <w:sz w:val="28"/>
      <w:szCs w:val="28"/>
      <w:u w:val="none"/>
      <w:effect w:val="none"/>
    </w:rPr>
  </w:style>
  <w:style w:type="character" w:customStyle="1" w:styleId="font601">
    <w:name w:val="font601"/>
    <w:basedOn w:val="Policepardfaut"/>
    <w:rsid w:val="00C95AF9"/>
    <w:rPr>
      <w:rFonts w:ascii="Calibri" w:hAnsi="Calibri" w:cs="Calibri" w:hint="default"/>
      <w:b w:val="0"/>
      <w:bCs w:val="0"/>
      <w:i w:val="0"/>
      <w:iCs w:val="0"/>
      <w:strike w:val="0"/>
      <w:dstrike w:val="0"/>
      <w:color w:val="000000"/>
      <w:sz w:val="28"/>
      <w:szCs w:val="28"/>
      <w:u w:val="none"/>
      <w:effect w:val="none"/>
    </w:rPr>
  </w:style>
  <w:style w:type="character" w:customStyle="1" w:styleId="font581">
    <w:name w:val="font581"/>
    <w:basedOn w:val="Policepardfaut"/>
    <w:rsid w:val="00C95AF9"/>
    <w:rPr>
      <w:rFonts w:ascii="Calibri" w:hAnsi="Calibri" w:cs="Calibri" w:hint="default"/>
      <w:b/>
      <w:bCs/>
      <w:i w:val="0"/>
      <w:iCs w:val="0"/>
      <w:strike w:val="0"/>
      <w:dstrike w:val="0"/>
      <w:color w:val="000000"/>
      <w:sz w:val="28"/>
      <w:szCs w:val="28"/>
      <w:u w:val="none"/>
      <w:effect w:val="none"/>
    </w:rPr>
  </w:style>
  <w:style w:type="character" w:customStyle="1" w:styleId="font591">
    <w:name w:val="font591"/>
    <w:basedOn w:val="Policepardfaut"/>
    <w:rsid w:val="00C95AF9"/>
    <w:rPr>
      <w:rFonts w:ascii="Calibri" w:hAnsi="Calibri" w:cs="Calibri" w:hint="default"/>
      <w:b w:val="0"/>
      <w:bCs w:val="0"/>
      <w:i w:val="0"/>
      <w:iCs w:val="0"/>
      <w:strike w:val="0"/>
      <w:dstrike w:val="0"/>
      <w:color w:val="000000"/>
      <w:sz w:val="28"/>
      <w:szCs w:val="28"/>
      <w:u w:val="none"/>
      <w:effect w:val="none"/>
    </w:rPr>
  </w:style>
  <w:style w:type="character" w:customStyle="1" w:styleId="font671">
    <w:name w:val="font671"/>
    <w:basedOn w:val="Policepardfaut"/>
    <w:rsid w:val="00C95AF9"/>
    <w:rPr>
      <w:rFonts w:ascii="Calibri" w:hAnsi="Calibri" w:cs="Calibri" w:hint="default"/>
      <w:b/>
      <w:bCs/>
      <w:i w:val="0"/>
      <w:iCs w:val="0"/>
      <w:strike w:val="0"/>
      <w:dstrike w:val="0"/>
      <w:color w:val="000000"/>
      <w:sz w:val="24"/>
      <w:szCs w:val="24"/>
      <w:u w:val="none"/>
      <w:effect w:val="none"/>
    </w:rPr>
  </w:style>
  <w:style w:type="character" w:customStyle="1" w:styleId="font681">
    <w:name w:val="font681"/>
    <w:basedOn w:val="Policepardfaut"/>
    <w:rsid w:val="00C95AF9"/>
    <w:rPr>
      <w:rFonts w:ascii="Calibri" w:hAnsi="Calibri" w:cs="Calibri" w:hint="default"/>
      <w:b w:val="0"/>
      <w:bCs w:val="0"/>
      <w:i w:val="0"/>
      <w:iCs w:val="0"/>
      <w:strike w:val="0"/>
      <w:dstrike w:val="0"/>
      <w:color w:val="000000"/>
      <w:sz w:val="24"/>
      <w:szCs w:val="24"/>
      <w:u w:val="none"/>
      <w:effect w:val="none"/>
    </w:rPr>
  </w:style>
  <w:style w:type="character" w:customStyle="1" w:styleId="font561">
    <w:name w:val="font561"/>
    <w:basedOn w:val="Policepardfaut"/>
    <w:rsid w:val="00C95AF9"/>
    <w:rPr>
      <w:rFonts w:ascii="Calibri" w:hAnsi="Calibri" w:cs="Calibri" w:hint="default"/>
      <w:b/>
      <w:bCs/>
      <w:i w:val="0"/>
      <w:iCs w:val="0"/>
      <w:strike w:val="0"/>
      <w:dstrike w:val="0"/>
      <w:color w:val="000000"/>
      <w:sz w:val="22"/>
      <w:szCs w:val="22"/>
      <w:u w:val="none"/>
      <w:effect w:val="none"/>
    </w:rPr>
  </w:style>
  <w:style w:type="character" w:customStyle="1" w:styleId="font551">
    <w:name w:val="font551"/>
    <w:basedOn w:val="Policepardfaut"/>
    <w:rsid w:val="00C95AF9"/>
    <w:rPr>
      <w:rFonts w:ascii="Calibri" w:hAnsi="Calibri" w:cs="Calibri" w:hint="default"/>
      <w:b w:val="0"/>
      <w:bCs w:val="0"/>
      <w:i w:val="0"/>
      <w:iCs w:val="0"/>
      <w:strike w:val="0"/>
      <w:dstrike w:val="0"/>
      <w:color w:val="000000"/>
      <w:sz w:val="22"/>
      <w:szCs w:val="22"/>
      <w:u w:val="none"/>
      <w:effect w:val="none"/>
    </w:rPr>
  </w:style>
  <w:style w:type="paragraph" w:styleId="Sous-titre">
    <w:name w:val="Subtitle"/>
    <w:basedOn w:val="Normal"/>
    <w:next w:val="Normal"/>
    <w:link w:val="Sous-titreCar"/>
    <w:uiPriority w:val="11"/>
    <w:qFormat/>
    <w:rsid w:val="00C95AF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95AF9"/>
    <w:rPr>
      <w:rFonts w:eastAsiaTheme="minorEastAsia"/>
      <w:color w:val="5A5A5A" w:themeColor="text1" w:themeTint="A5"/>
      <w:spacing w:val="15"/>
      <w:sz w:val="22"/>
      <w:szCs w:val="22"/>
      <w:lang w:val="fr-CA"/>
    </w:rPr>
  </w:style>
  <w:style w:type="paragraph" w:styleId="NormalWeb">
    <w:name w:val="Normal (Web)"/>
    <w:basedOn w:val="Normal"/>
    <w:uiPriority w:val="99"/>
    <w:semiHidden/>
    <w:unhideWhenUsed/>
    <w:rsid w:val="00C95AF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C95AF9"/>
    <w:rPr>
      <w:color w:val="0563C1" w:themeColor="hyperlink"/>
      <w:u w:val="single"/>
    </w:rPr>
  </w:style>
  <w:style w:type="paragraph" w:styleId="Notedefin">
    <w:name w:val="endnote text"/>
    <w:basedOn w:val="Normal"/>
    <w:link w:val="NotedefinCar"/>
    <w:uiPriority w:val="99"/>
    <w:semiHidden/>
    <w:unhideWhenUsed/>
    <w:rsid w:val="00C95AF9"/>
    <w:pPr>
      <w:spacing w:after="0" w:line="240" w:lineRule="auto"/>
    </w:pPr>
    <w:rPr>
      <w:sz w:val="20"/>
      <w:szCs w:val="20"/>
    </w:rPr>
  </w:style>
  <w:style w:type="character" w:customStyle="1" w:styleId="NotedefinCar">
    <w:name w:val="Note de fin Car"/>
    <w:basedOn w:val="Policepardfaut"/>
    <w:link w:val="Notedefin"/>
    <w:uiPriority w:val="99"/>
    <w:semiHidden/>
    <w:rsid w:val="00C95AF9"/>
    <w:rPr>
      <w:sz w:val="20"/>
      <w:szCs w:val="20"/>
      <w:lang w:val="fr-CA"/>
    </w:rPr>
  </w:style>
  <w:style w:type="character" w:styleId="Appeldenotedefin">
    <w:name w:val="endnote reference"/>
    <w:basedOn w:val="Policepardfaut"/>
    <w:uiPriority w:val="99"/>
    <w:semiHidden/>
    <w:unhideWhenUsed/>
    <w:rsid w:val="00C95AF9"/>
    <w:rPr>
      <w:vertAlign w:val="superscript"/>
    </w:rPr>
  </w:style>
  <w:style w:type="character" w:styleId="Marquedecommentaire">
    <w:name w:val="annotation reference"/>
    <w:basedOn w:val="Policepardfaut"/>
    <w:uiPriority w:val="99"/>
    <w:semiHidden/>
    <w:unhideWhenUsed/>
    <w:rsid w:val="00C95AF9"/>
    <w:rPr>
      <w:sz w:val="16"/>
      <w:szCs w:val="16"/>
    </w:rPr>
  </w:style>
  <w:style w:type="paragraph" w:styleId="Commentaire">
    <w:name w:val="annotation text"/>
    <w:basedOn w:val="Normal"/>
    <w:link w:val="CommentaireCar"/>
    <w:uiPriority w:val="99"/>
    <w:unhideWhenUsed/>
    <w:rsid w:val="00C95AF9"/>
    <w:pPr>
      <w:spacing w:line="240" w:lineRule="auto"/>
    </w:pPr>
    <w:rPr>
      <w:sz w:val="20"/>
      <w:szCs w:val="20"/>
    </w:rPr>
  </w:style>
  <w:style w:type="character" w:customStyle="1" w:styleId="CommentaireCar">
    <w:name w:val="Commentaire Car"/>
    <w:basedOn w:val="Policepardfaut"/>
    <w:link w:val="Commentaire"/>
    <w:uiPriority w:val="99"/>
    <w:rsid w:val="00C95AF9"/>
    <w:rPr>
      <w:sz w:val="20"/>
      <w:szCs w:val="20"/>
      <w:lang w:val="fr-CA"/>
    </w:rPr>
  </w:style>
  <w:style w:type="paragraph" w:styleId="Objetducommentaire">
    <w:name w:val="annotation subject"/>
    <w:basedOn w:val="Commentaire"/>
    <w:next w:val="Commentaire"/>
    <w:link w:val="ObjetducommentaireCar"/>
    <w:uiPriority w:val="99"/>
    <w:semiHidden/>
    <w:unhideWhenUsed/>
    <w:rsid w:val="00C95AF9"/>
    <w:rPr>
      <w:b/>
      <w:bCs/>
    </w:rPr>
  </w:style>
  <w:style w:type="character" w:customStyle="1" w:styleId="ObjetducommentaireCar">
    <w:name w:val="Objet du commentaire Car"/>
    <w:basedOn w:val="CommentaireCar"/>
    <w:link w:val="Objetducommentaire"/>
    <w:uiPriority w:val="99"/>
    <w:semiHidden/>
    <w:rsid w:val="00C95AF9"/>
    <w:rPr>
      <w:b/>
      <w:bCs/>
      <w:sz w:val="20"/>
      <w:szCs w:val="20"/>
      <w:lang w:val="fr-CA"/>
    </w:rPr>
  </w:style>
  <w:style w:type="paragraph" w:styleId="Rvision">
    <w:name w:val="Revision"/>
    <w:hidden/>
    <w:uiPriority w:val="99"/>
    <w:semiHidden/>
    <w:rsid w:val="00C95AF9"/>
    <w:rPr>
      <w:sz w:val="22"/>
      <w:szCs w:val="22"/>
      <w:lang w:val="fr-CA"/>
    </w:rPr>
  </w:style>
  <w:style w:type="paragraph" w:styleId="Textedebulles">
    <w:name w:val="Balloon Text"/>
    <w:basedOn w:val="Normal"/>
    <w:link w:val="TextedebullesCar"/>
    <w:uiPriority w:val="99"/>
    <w:semiHidden/>
    <w:unhideWhenUsed/>
    <w:rsid w:val="00C95AF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95AF9"/>
    <w:rPr>
      <w:rFonts w:ascii="Times New Roman" w:hAnsi="Times New Roman" w:cs="Times New Roman"/>
      <w:sz w:val="18"/>
      <w:szCs w:val="18"/>
      <w:lang w:val="fr-CA"/>
    </w:rPr>
  </w:style>
  <w:style w:type="character" w:customStyle="1" w:styleId="normaltextrun">
    <w:name w:val="normaltextrun"/>
    <w:basedOn w:val="Policepardfaut"/>
    <w:rsid w:val="00C95AF9"/>
  </w:style>
  <w:style w:type="character" w:customStyle="1" w:styleId="oypena">
    <w:name w:val="oypena"/>
    <w:basedOn w:val="Policepardfaut"/>
    <w:rsid w:val="00C95AF9"/>
  </w:style>
  <w:style w:type="paragraph" w:customStyle="1" w:styleId="cvgsua">
    <w:name w:val="cvgsua"/>
    <w:basedOn w:val="Normal"/>
    <w:rsid w:val="00C95AF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ql-cursor">
    <w:name w:val="ql-cursor"/>
    <w:basedOn w:val="Policepardfaut"/>
    <w:rsid w:val="00C95AF9"/>
  </w:style>
  <w:style w:type="character" w:styleId="Textedelespacerserv">
    <w:name w:val="Placeholder Text"/>
    <w:basedOn w:val="Policepardfaut"/>
    <w:uiPriority w:val="99"/>
    <w:semiHidden/>
    <w:rsid w:val="00C95AF9"/>
    <w:rPr>
      <w:color w:val="666666"/>
    </w:rPr>
  </w:style>
  <w:style w:type="character" w:styleId="Lienhypertextesuivivisit">
    <w:name w:val="FollowedHyperlink"/>
    <w:basedOn w:val="Policepardfaut"/>
    <w:uiPriority w:val="99"/>
    <w:semiHidden/>
    <w:unhideWhenUsed/>
    <w:rsid w:val="00C95AF9"/>
    <w:rPr>
      <w:color w:val="954F72" w:themeColor="followedHyperlink"/>
      <w:u w:val="single"/>
    </w:rPr>
  </w:style>
  <w:style w:type="character" w:customStyle="1" w:styleId="UnresolvedMention1">
    <w:name w:val="Unresolved Mention1"/>
    <w:basedOn w:val="Policepardfaut"/>
    <w:uiPriority w:val="99"/>
    <w:semiHidden/>
    <w:unhideWhenUsed/>
    <w:rsid w:val="00C95AF9"/>
    <w:rPr>
      <w:color w:val="605E5C"/>
      <w:shd w:val="clear" w:color="auto" w:fill="E1DFDD"/>
    </w:rPr>
  </w:style>
  <w:style w:type="paragraph" w:customStyle="1" w:styleId="TITREPartie">
    <w:name w:val="TITRE_Partie"/>
    <w:basedOn w:val="Normal"/>
    <w:qFormat/>
    <w:rsid w:val="00C95AF9"/>
    <w:pPr>
      <w:spacing w:line="360" w:lineRule="auto"/>
      <w:ind w:right="-20"/>
    </w:pPr>
    <w:rPr>
      <w:rFonts w:ascii="Arial" w:eastAsia="Calibri" w:hAnsi="Arial" w:cs="Arial"/>
      <w:b/>
      <w:bCs/>
      <w:color w:val="008E40"/>
      <w:sz w:val="28"/>
      <w:szCs w:val="28"/>
      <w:u w:val="single"/>
    </w:rPr>
  </w:style>
  <w:style w:type="paragraph" w:styleId="Tabledesillustrations">
    <w:name w:val="table of figures"/>
    <w:basedOn w:val="Normal"/>
    <w:next w:val="Normal"/>
    <w:uiPriority w:val="99"/>
    <w:unhideWhenUsed/>
    <w:rsid w:val="00C95AF9"/>
    <w:pPr>
      <w:spacing w:after="0"/>
    </w:pPr>
  </w:style>
  <w:style w:type="paragraph" w:styleId="En-ttedetabledesmatires">
    <w:name w:val="TOC Heading"/>
    <w:basedOn w:val="Titre1"/>
    <w:next w:val="Normal"/>
    <w:uiPriority w:val="39"/>
    <w:unhideWhenUsed/>
    <w:qFormat/>
    <w:rsid w:val="00C95AF9"/>
    <w:pPr>
      <w:keepLines/>
      <w:numPr>
        <w:numId w:val="0"/>
      </w:num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fr-FR"/>
    </w:rPr>
  </w:style>
  <w:style w:type="paragraph" w:styleId="TM1">
    <w:name w:val="toc 1"/>
    <w:basedOn w:val="Normal"/>
    <w:next w:val="Normal"/>
    <w:autoRedefine/>
    <w:uiPriority w:val="39"/>
    <w:unhideWhenUsed/>
    <w:rsid w:val="00C95AF9"/>
    <w:pPr>
      <w:spacing w:after="100"/>
    </w:pPr>
  </w:style>
  <w:style w:type="paragraph" w:styleId="TM2">
    <w:name w:val="toc 2"/>
    <w:basedOn w:val="Normal"/>
    <w:next w:val="Normal"/>
    <w:autoRedefine/>
    <w:uiPriority w:val="39"/>
    <w:unhideWhenUsed/>
    <w:rsid w:val="00C95AF9"/>
    <w:pPr>
      <w:tabs>
        <w:tab w:val="left" w:pos="720"/>
        <w:tab w:val="right" w:leader="dot" w:pos="9396"/>
      </w:tabs>
      <w:spacing w:after="100"/>
      <w:ind w:left="220"/>
    </w:pPr>
  </w:style>
  <w:style w:type="paragraph" w:styleId="TM3">
    <w:name w:val="toc 3"/>
    <w:basedOn w:val="Normal"/>
    <w:next w:val="Normal"/>
    <w:autoRedefine/>
    <w:uiPriority w:val="39"/>
    <w:unhideWhenUsed/>
    <w:rsid w:val="00C95AF9"/>
    <w:pPr>
      <w:tabs>
        <w:tab w:val="left" w:pos="1440"/>
        <w:tab w:val="right" w:leader="dot" w:pos="9396"/>
      </w:tabs>
      <w:spacing w:after="100"/>
      <w:ind w:left="440"/>
    </w:pPr>
    <w:rPr>
      <w:rFonts w:cstheme="minorHAnsi"/>
      <w:bCs/>
      <w:noProof/>
    </w:rPr>
  </w:style>
  <w:style w:type="paragraph" w:styleId="Lgende">
    <w:name w:val="caption"/>
    <w:basedOn w:val="Normal"/>
    <w:next w:val="Normal"/>
    <w:uiPriority w:val="35"/>
    <w:unhideWhenUsed/>
    <w:qFormat/>
    <w:rsid w:val="00C95AF9"/>
    <w:pPr>
      <w:spacing w:after="200" w:line="240" w:lineRule="auto"/>
    </w:pPr>
    <w:rPr>
      <w:rFonts w:ascii="Arial" w:hAnsi="Arial"/>
      <w:iCs/>
      <w:color w:val="44546A" w:themeColor="text2"/>
      <w:sz w:val="20"/>
      <w:szCs w:val="18"/>
    </w:rPr>
  </w:style>
  <w:style w:type="character" w:customStyle="1" w:styleId="UnresolvedMention2">
    <w:name w:val="Unresolved Mention2"/>
    <w:basedOn w:val="Policepardfaut"/>
    <w:uiPriority w:val="99"/>
    <w:rsid w:val="00C95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canada.ca/fr/services-generaux/politiques/annuel-2014" TargetMode="External"/><Relationship Id="rId13" Type="http://schemas.openxmlformats.org/officeDocument/2006/relationships/hyperlink" Target="https://unpointcinq.ca/agir/empreinte-carbone-des-courriel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ransitionenergetique.gouv.qc.ca/fileadmin/medias/pdf/FacteursEmission.pdf" TargetMode="External"/><Relationship Id="rId12" Type="http://schemas.openxmlformats.org/officeDocument/2006/relationships/hyperlink" Target="https://tc.canada.ca/fr/services-generaux/politiques/annuel-2014-camions-porteurs-tracteurs-semi-remorques-fourgons-marchandi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canada.ca/fr/services-generaux/politiques/annuel-2014" TargetMode="External"/><Relationship Id="rId5" Type="http://schemas.openxmlformats.org/officeDocument/2006/relationships/footnotes" Target="footnotes.xml"/><Relationship Id="rId15" Type="http://schemas.openxmlformats.org/officeDocument/2006/relationships/hyperlink" Target="https://www.hydroquebec.com/residentiel/espace-clients/consommation/outils/calculette-divertissement.html" TargetMode="External"/><Relationship Id="rId10" Type="http://schemas.openxmlformats.org/officeDocument/2006/relationships/hyperlink" Target="https://www.hrai.ca/uploads/userfiles/files/refrigerant_table_June2019.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c.canada.ca/fr/services-generaux/politiques/annuel-2014-camions-porteurs-tracteurs-semi-remorques-fourgons-marchandise" TargetMode="External"/><Relationship Id="rId14" Type="http://schemas.openxmlformats.org/officeDocument/2006/relationships/hyperlink" Target="https://unpointcinq.ca/agir/visioconference-eteindre-sa-camera-clim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axis.encommun.io/n/VRBn6hinhml7_yJiabVp_ofmOe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79BDBA2F9424AB0E27B8DEFF488E6" ma:contentTypeVersion="6" ma:contentTypeDescription="Crée un document." ma:contentTypeScope="" ma:versionID="51a13cf6893fd4ab0fbcad655182ddb4">
  <xsd:schema xmlns:xsd="http://www.w3.org/2001/XMLSchema" xmlns:xs="http://www.w3.org/2001/XMLSchema" xmlns:p="http://schemas.microsoft.com/office/2006/metadata/properties" xmlns:ns2="d34ca0cd-3f0e-44c2-adea-8dd5be112b7b" xmlns:ns3="91b96c50-5a4a-4a8a-b0f7-e051b50c2e64" targetNamespace="http://schemas.microsoft.com/office/2006/metadata/properties" ma:root="true" ma:fieldsID="9b1fb224e4f31898f83323bc25867fc5" ns2:_="" ns3:_="">
    <xsd:import namespace="d34ca0cd-3f0e-44c2-adea-8dd5be112b7b"/>
    <xsd:import namespace="91b96c50-5a4a-4a8a-b0f7-e051b50c2e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a0cd-3f0e-44c2-adea-8dd5be112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96c50-5a4a-4a8a-b0f7-e051b50c2e6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45D0B-2F51-4C42-A878-1FC3D91103AC}"/>
</file>

<file path=customXml/itemProps2.xml><?xml version="1.0" encoding="utf-8"?>
<ds:datastoreItem xmlns:ds="http://schemas.openxmlformats.org/officeDocument/2006/customXml" ds:itemID="{6238BC8D-DBE4-49C8-ADC2-1A646EBC80DA}"/>
</file>

<file path=customXml/itemProps3.xml><?xml version="1.0" encoding="utf-8"?>
<ds:datastoreItem xmlns:ds="http://schemas.openxmlformats.org/officeDocument/2006/customXml" ds:itemID="{6DCB24BE-0C91-4AB8-B1EA-5C3EF83D3EFA}"/>
</file>

<file path=docProps/app.xml><?xml version="1.0" encoding="utf-8"?>
<Properties xmlns="http://schemas.openxmlformats.org/officeDocument/2006/extended-properties" xmlns:vt="http://schemas.openxmlformats.org/officeDocument/2006/docPropsVTypes">
  <Template>Normal.dotm</Template>
  <TotalTime>0</TotalTime>
  <Pages>23</Pages>
  <Words>6369</Words>
  <Characters>35035</Characters>
  <Application>Microsoft Office Word</Application>
  <DocSecurity>0</DocSecurity>
  <Lines>291</Lines>
  <Paragraphs>82</Paragraphs>
  <ScaleCrop>false</ScaleCrop>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dc:creator>
  <cp:keywords/>
  <dc:description/>
  <cp:lastModifiedBy>Marion N.</cp:lastModifiedBy>
  <cp:revision>2</cp:revision>
  <dcterms:created xsi:type="dcterms:W3CDTF">2024-04-22T03:41:00Z</dcterms:created>
  <dcterms:modified xsi:type="dcterms:W3CDTF">2024-04-22T03:42:00Z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0x01010036379BDBA2F9424AB0E27B8DEFF488E6</vt:lpwstr>
  </property>
</Properties>
</file>